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A6" w:rsidRDefault="00BD06A6" w:rsidP="00BD06A6">
      <w:pPr>
        <w:pStyle w:val="Prrafodelista"/>
        <w:numPr>
          <w:ilvl w:val="0"/>
          <w:numId w:val="1"/>
        </w:numPr>
        <w:jc w:val="both"/>
        <w:rPr>
          <w:rFonts w:ascii="Verdana" w:hAnsi="Verdana" w:cs="Aparajita"/>
          <w:b/>
          <w:color w:val="70AD47"/>
          <w:spacing w:val="10"/>
          <w:sz w:val="24"/>
          <w:szCs w:val="2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Verdana" w:hAnsi="Verdana" w:cs="Aparajita"/>
          <w:b/>
          <w:color w:val="70AD47"/>
          <w:spacing w:val="10"/>
          <w:sz w:val="24"/>
          <w:szCs w:val="2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HORARIO CATERING</w:t>
      </w:r>
    </w:p>
    <w:p w:rsidR="00BD06A6" w:rsidRDefault="00BD06A6" w:rsidP="00BD06A6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:rsidR="00BD06A6" w:rsidRDefault="00BD06A6" w:rsidP="00BD06A6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:rsidR="00BD06A6" w:rsidRDefault="00BD06A6" w:rsidP="00BD06A6">
      <w:pPr>
        <w:pStyle w:val="Prrafodelista"/>
        <w:numPr>
          <w:ilvl w:val="0"/>
          <w:numId w:val="2"/>
        </w:numPr>
        <w:jc w:val="both"/>
        <w:rPr>
          <w:rFonts w:ascii="Verdana" w:hAnsi="Verdana" w:cs="Aparajita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 w:cs="Aparajita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Catering Diario</w:t>
      </w:r>
    </w:p>
    <w:p w:rsidR="00BD06A6" w:rsidRPr="001E503C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1E503C">
        <w:rPr>
          <w:rFonts w:ascii="Arial" w:eastAsia="Arial Unicode MS" w:hAnsi="Arial" w:cs="Arial"/>
          <w:sz w:val="24"/>
          <w:szCs w:val="24"/>
        </w:rPr>
        <w:t xml:space="preserve">Fechas: </w:t>
      </w:r>
      <w:r>
        <w:rPr>
          <w:rFonts w:ascii="Arial" w:eastAsia="Arial Unicode MS" w:hAnsi="Arial" w:cs="Arial"/>
          <w:sz w:val="24"/>
          <w:szCs w:val="24"/>
        </w:rPr>
        <w:t>13</w:t>
      </w:r>
      <w:r w:rsidRPr="001E503C">
        <w:rPr>
          <w:rFonts w:ascii="Arial" w:eastAsia="Arial Unicode MS" w:hAnsi="Arial" w:cs="Arial"/>
          <w:sz w:val="24"/>
          <w:szCs w:val="24"/>
        </w:rPr>
        <w:t xml:space="preserve"> – </w:t>
      </w:r>
      <w:r>
        <w:rPr>
          <w:rFonts w:ascii="Arial" w:eastAsia="Arial Unicode MS" w:hAnsi="Arial" w:cs="Arial"/>
          <w:sz w:val="24"/>
          <w:szCs w:val="24"/>
        </w:rPr>
        <w:t>15</w:t>
      </w:r>
      <w:r w:rsidRPr="001E503C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marzo</w:t>
      </w: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1E503C">
        <w:rPr>
          <w:rFonts w:ascii="Arial" w:eastAsia="Arial Unicode MS" w:hAnsi="Arial" w:cs="Arial"/>
          <w:sz w:val="24"/>
          <w:szCs w:val="24"/>
        </w:rPr>
        <w:t xml:space="preserve">Horario servicio: </w:t>
      </w: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B0287C">
        <w:rPr>
          <w:rFonts w:ascii="Arial" w:eastAsia="Arial Unicode MS" w:hAnsi="Arial" w:cs="Arial"/>
          <w:sz w:val="24"/>
          <w:szCs w:val="24"/>
          <w:u w:val="single"/>
        </w:rPr>
        <w:t xml:space="preserve">Día </w:t>
      </w:r>
      <w:r>
        <w:rPr>
          <w:rFonts w:ascii="Arial" w:eastAsia="Arial Unicode MS" w:hAnsi="Arial" w:cs="Arial"/>
          <w:sz w:val="24"/>
          <w:szCs w:val="24"/>
          <w:u w:val="single"/>
        </w:rPr>
        <w:t>13</w:t>
      </w:r>
      <w:r>
        <w:rPr>
          <w:rFonts w:ascii="Arial" w:eastAsia="Arial Unicode MS" w:hAnsi="Arial" w:cs="Arial"/>
          <w:sz w:val="24"/>
          <w:szCs w:val="24"/>
        </w:rPr>
        <w:t xml:space="preserve">: </w:t>
      </w: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</w:t>
      </w:r>
      <w:r>
        <w:rPr>
          <w:rFonts w:ascii="Arial" w:eastAsia="Arial Unicode MS" w:hAnsi="Arial" w:cs="Arial"/>
          <w:sz w:val="24"/>
          <w:szCs w:val="24"/>
        </w:rPr>
        <w:t>3</w:t>
      </w:r>
      <w:r>
        <w:rPr>
          <w:rFonts w:ascii="Arial" w:eastAsia="Arial Unicode MS" w:hAnsi="Arial" w:cs="Arial"/>
          <w:sz w:val="24"/>
          <w:szCs w:val="24"/>
        </w:rPr>
        <w:t>:00h</w:t>
      </w:r>
      <w:r w:rsidR="00FB4C95">
        <w:rPr>
          <w:rFonts w:ascii="Arial" w:eastAsia="Arial Unicode MS" w:hAnsi="Arial" w:cs="Arial"/>
          <w:sz w:val="24"/>
          <w:szCs w:val="24"/>
        </w:rPr>
        <w:t xml:space="preserve"> –</w:t>
      </w:r>
      <w:r>
        <w:rPr>
          <w:rFonts w:ascii="Arial" w:eastAsia="Arial Unicode MS" w:hAnsi="Arial" w:cs="Arial"/>
          <w:sz w:val="24"/>
          <w:szCs w:val="24"/>
        </w:rPr>
        <w:t xml:space="preserve"> 15</w:t>
      </w:r>
      <w:r w:rsidR="00FB4C95">
        <w:rPr>
          <w:rFonts w:ascii="Arial" w:eastAsia="Arial Unicode MS" w:hAnsi="Arial" w:cs="Arial"/>
          <w:sz w:val="24"/>
          <w:szCs w:val="24"/>
        </w:rPr>
        <w:t>:00h:</w:t>
      </w:r>
      <w:r>
        <w:rPr>
          <w:rFonts w:ascii="Arial" w:eastAsia="Arial Unicode MS" w:hAnsi="Arial" w:cs="Arial"/>
          <w:sz w:val="24"/>
          <w:szCs w:val="24"/>
        </w:rPr>
        <w:t xml:space="preserve"> Aperitivo y almuerzo. (</w:t>
      </w:r>
      <w:r w:rsidR="00FB4C95">
        <w:rPr>
          <w:rFonts w:ascii="Arial" w:eastAsia="Arial Unicode MS" w:hAnsi="Arial" w:cs="Arial"/>
          <w:sz w:val="24"/>
          <w:szCs w:val="24"/>
        </w:rPr>
        <w:t>5</w:t>
      </w:r>
      <w:r>
        <w:rPr>
          <w:rFonts w:ascii="Arial" w:eastAsia="Arial Unicode MS" w:hAnsi="Arial" w:cs="Arial"/>
          <w:sz w:val="24"/>
          <w:szCs w:val="24"/>
        </w:rPr>
        <w:t xml:space="preserve">0 </w:t>
      </w:r>
      <w:proofErr w:type="spellStart"/>
      <w:r>
        <w:rPr>
          <w:rFonts w:ascii="Arial" w:eastAsia="Arial Unicode MS" w:hAnsi="Arial" w:cs="Arial"/>
          <w:sz w:val="24"/>
          <w:szCs w:val="24"/>
        </w:rPr>
        <w:t>pax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</w:p>
    <w:p w:rsidR="00FB4C95" w:rsidRDefault="00FB4C95" w:rsidP="00FB4C95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15:00h</w:t>
      </w:r>
      <w:r>
        <w:rPr>
          <w:rFonts w:ascii="Arial" w:eastAsia="Arial Unicode MS" w:hAnsi="Arial" w:cs="Arial"/>
          <w:sz w:val="24"/>
          <w:szCs w:val="24"/>
        </w:rPr>
        <w:t xml:space="preserve"> – 17:00h</w:t>
      </w:r>
      <w:r>
        <w:rPr>
          <w:rFonts w:ascii="Arial" w:eastAsia="Arial Unicode MS" w:hAnsi="Arial" w:cs="Arial"/>
          <w:sz w:val="24"/>
          <w:szCs w:val="24"/>
        </w:rPr>
        <w:t>: Cafés de la tarde</w:t>
      </w:r>
    </w:p>
    <w:p w:rsidR="00FB4C95" w:rsidRPr="001E503C" w:rsidRDefault="00FB4C95" w:rsidP="00FB4C95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17:00h – 20.30:</w:t>
      </w:r>
      <w:r w:rsidRPr="00FB4C95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Aperitivos salados.</w:t>
      </w: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B0287C">
        <w:rPr>
          <w:rFonts w:ascii="Arial" w:eastAsia="Arial Unicode MS" w:hAnsi="Arial" w:cs="Arial"/>
          <w:sz w:val="24"/>
          <w:szCs w:val="24"/>
          <w:u w:val="single"/>
        </w:rPr>
        <w:t xml:space="preserve">Día </w:t>
      </w:r>
      <w:r>
        <w:rPr>
          <w:rFonts w:ascii="Arial" w:eastAsia="Arial Unicode MS" w:hAnsi="Arial" w:cs="Arial"/>
          <w:sz w:val="24"/>
          <w:szCs w:val="24"/>
          <w:u w:val="single"/>
        </w:rPr>
        <w:t>14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13:00h. Cóctel institucional (Ver más abajo)</w:t>
      </w:r>
    </w:p>
    <w:p w:rsidR="00FB4C95" w:rsidRDefault="00FB4C95" w:rsidP="00FB4C95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15:</w:t>
      </w:r>
      <w:r>
        <w:rPr>
          <w:rFonts w:ascii="Arial" w:eastAsia="Arial Unicode MS" w:hAnsi="Arial" w:cs="Arial"/>
          <w:sz w:val="24"/>
          <w:szCs w:val="24"/>
        </w:rPr>
        <w:t>3</w:t>
      </w:r>
      <w:r>
        <w:rPr>
          <w:rFonts w:ascii="Arial" w:eastAsia="Arial Unicode MS" w:hAnsi="Arial" w:cs="Arial"/>
          <w:sz w:val="24"/>
          <w:szCs w:val="24"/>
        </w:rPr>
        <w:t>0h –</w:t>
      </w:r>
      <w:r>
        <w:rPr>
          <w:rFonts w:ascii="Arial" w:eastAsia="Arial Unicode MS" w:hAnsi="Arial" w:cs="Arial"/>
          <w:sz w:val="24"/>
          <w:szCs w:val="24"/>
        </w:rPr>
        <w:t xml:space="preserve"> 17:</w:t>
      </w:r>
      <w:r>
        <w:rPr>
          <w:rFonts w:ascii="Arial" w:eastAsia="Arial Unicode MS" w:hAnsi="Arial" w:cs="Arial"/>
          <w:sz w:val="24"/>
          <w:szCs w:val="24"/>
        </w:rPr>
        <w:t>00h: Cafés de la tarde</w:t>
      </w:r>
    </w:p>
    <w:p w:rsidR="00FB4C95" w:rsidRPr="001E503C" w:rsidRDefault="00FB4C95" w:rsidP="00FB4C95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17:</w:t>
      </w:r>
      <w:r>
        <w:rPr>
          <w:rFonts w:ascii="Arial" w:eastAsia="Arial Unicode MS" w:hAnsi="Arial" w:cs="Arial"/>
          <w:sz w:val="24"/>
          <w:szCs w:val="24"/>
        </w:rPr>
        <w:t>00h – 2</w:t>
      </w:r>
      <w:r>
        <w:rPr>
          <w:rFonts w:ascii="Arial" w:eastAsia="Arial Unicode MS" w:hAnsi="Arial" w:cs="Arial"/>
          <w:sz w:val="24"/>
          <w:szCs w:val="24"/>
        </w:rPr>
        <w:t>0:</w:t>
      </w:r>
      <w:r>
        <w:rPr>
          <w:rFonts w:ascii="Arial" w:eastAsia="Arial Unicode MS" w:hAnsi="Arial" w:cs="Arial"/>
          <w:sz w:val="24"/>
          <w:szCs w:val="24"/>
        </w:rPr>
        <w:t>30</w:t>
      </w:r>
      <w:r>
        <w:rPr>
          <w:rFonts w:ascii="Arial" w:eastAsia="Arial Unicode MS" w:hAnsi="Arial" w:cs="Arial"/>
          <w:sz w:val="24"/>
          <w:szCs w:val="24"/>
        </w:rPr>
        <w:t>h</w:t>
      </w:r>
      <w:r>
        <w:rPr>
          <w:rFonts w:ascii="Arial" w:eastAsia="Arial Unicode MS" w:hAnsi="Arial" w:cs="Arial"/>
          <w:sz w:val="24"/>
          <w:szCs w:val="24"/>
        </w:rPr>
        <w:t>:</w:t>
      </w:r>
      <w:r w:rsidRPr="00FB4C95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Aperitivos salados.</w:t>
      </w: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1E503C">
        <w:rPr>
          <w:rFonts w:ascii="Arial" w:eastAsia="Arial Unicode MS" w:hAnsi="Arial" w:cs="Arial"/>
          <w:sz w:val="24"/>
          <w:szCs w:val="24"/>
        </w:rPr>
        <w:t xml:space="preserve">Nº </w:t>
      </w:r>
      <w:proofErr w:type="spellStart"/>
      <w:r w:rsidRPr="001E503C">
        <w:rPr>
          <w:rFonts w:ascii="Arial" w:eastAsia="Arial Unicode MS" w:hAnsi="Arial" w:cs="Arial"/>
          <w:sz w:val="24"/>
          <w:szCs w:val="24"/>
        </w:rPr>
        <w:t>Pax</w:t>
      </w:r>
      <w:proofErr w:type="spellEnd"/>
      <w:r w:rsidRPr="001E503C">
        <w:rPr>
          <w:rFonts w:ascii="Arial" w:eastAsia="Arial Unicode MS" w:hAnsi="Arial" w:cs="Arial"/>
          <w:sz w:val="24"/>
          <w:szCs w:val="24"/>
        </w:rPr>
        <w:t>: 85</w:t>
      </w:r>
    </w:p>
    <w:p w:rsidR="00FB4C95" w:rsidRDefault="00FB4C95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  <w:u w:val="single"/>
        </w:rPr>
      </w:pP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B0287C">
        <w:rPr>
          <w:rFonts w:ascii="Arial" w:eastAsia="Arial Unicode MS" w:hAnsi="Arial" w:cs="Arial"/>
          <w:sz w:val="24"/>
          <w:szCs w:val="24"/>
          <w:u w:val="single"/>
        </w:rPr>
        <w:t xml:space="preserve">Día </w:t>
      </w:r>
      <w:r>
        <w:rPr>
          <w:rFonts w:ascii="Arial" w:eastAsia="Arial Unicode MS" w:hAnsi="Arial" w:cs="Arial"/>
          <w:sz w:val="24"/>
          <w:szCs w:val="24"/>
          <w:u w:val="single"/>
        </w:rPr>
        <w:t>15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FB4C95" w:rsidRDefault="00FB4C95" w:rsidP="00FB4C95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13:00h</w:t>
      </w:r>
      <w:r>
        <w:rPr>
          <w:rFonts w:ascii="Arial" w:eastAsia="Arial Unicode MS" w:hAnsi="Arial" w:cs="Arial"/>
          <w:sz w:val="24"/>
          <w:szCs w:val="24"/>
        </w:rPr>
        <w:t xml:space="preserve"> – 15:</w:t>
      </w:r>
      <w:r>
        <w:rPr>
          <w:rFonts w:ascii="Arial" w:eastAsia="Arial Unicode MS" w:hAnsi="Arial" w:cs="Arial"/>
          <w:sz w:val="24"/>
          <w:szCs w:val="24"/>
        </w:rPr>
        <w:t>00h</w:t>
      </w:r>
      <w:r>
        <w:rPr>
          <w:rFonts w:ascii="Arial" w:eastAsia="Arial Unicode MS" w:hAnsi="Arial" w:cs="Arial"/>
          <w:sz w:val="24"/>
          <w:szCs w:val="24"/>
        </w:rPr>
        <w:t>:</w:t>
      </w:r>
      <w:r>
        <w:rPr>
          <w:rFonts w:ascii="Arial" w:eastAsia="Arial Unicode MS" w:hAnsi="Arial" w:cs="Arial"/>
          <w:sz w:val="24"/>
          <w:szCs w:val="24"/>
        </w:rPr>
        <w:t xml:space="preserve"> Aperitivo y almuerzo. (50 </w:t>
      </w:r>
      <w:proofErr w:type="spellStart"/>
      <w:r>
        <w:rPr>
          <w:rFonts w:ascii="Arial" w:eastAsia="Arial Unicode MS" w:hAnsi="Arial" w:cs="Arial"/>
          <w:sz w:val="24"/>
          <w:szCs w:val="24"/>
        </w:rPr>
        <w:t>pax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</w:p>
    <w:p w:rsidR="00FB4C95" w:rsidRDefault="00FB4C95" w:rsidP="00FB4C95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15:00h –</w:t>
      </w:r>
      <w:r>
        <w:rPr>
          <w:rFonts w:ascii="Arial" w:eastAsia="Arial Unicode MS" w:hAnsi="Arial" w:cs="Arial"/>
          <w:sz w:val="24"/>
          <w:szCs w:val="24"/>
        </w:rPr>
        <w:t xml:space="preserve"> 17:</w:t>
      </w:r>
      <w:r>
        <w:rPr>
          <w:rFonts w:ascii="Arial" w:eastAsia="Arial Unicode MS" w:hAnsi="Arial" w:cs="Arial"/>
          <w:sz w:val="24"/>
          <w:szCs w:val="24"/>
        </w:rPr>
        <w:t>00h: Cafés de la tarde</w:t>
      </w:r>
    </w:p>
    <w:p w:rsidR="00FB4C95" w:rsidRPr="001E503C" w:rsidRDefault="00FB4C95" w:rsidP="00FB4C95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17</w:t>
      </w:r>
      <w:r>
        <w:rPr>
          <w:rFonts w:ascii="Arial" w:eastAsia="Arial Unicode MS" w:hAnsi="Arial" w:cs="Arial"/>
          <w:sz w:val="24"/>
          <w:szCs w:val="24"/>
        </w:rPr>
        <w:t>:</w:t>
      </w:r>
      <w:r>
        <w:rPr>
          <w:rFonts w:ascii="Arial" w:eastAsia="Arial Unicode MS" w:hAnsi="Arial" w:cs="Arial"/>
          <w:sz w:val="24"/>
          <w:szCs w:val="24"/>
        </w:rPr>
        <w:t>00h – 20</w:t>
      </w:r>
      <w:r>
        <w:rPr>
          <w:rFonts w:ascii="Arial" w:eastAsia="Arial Unicode MS" w:hAnsi="Arial" w:cs="Arial"/>
          <w:sz w:val="24"/>
          <w:szCs w:val="24"/>
        </w:rPr>
        <w:t>:</w:t>
      </w:r>
      <w:r>
        <w:rPr>
          <w:rFonts w:ascii="Arial" w:eastAsia="Arial Unicode MS" w:hAnsi="Arial" w:cs="Arial"/>
          <w:sz w:val="24"/>
          <w:szCs w:val="24"/>
        </w:rPr>
        <w:t>30</w:t>
      </w:r>
      <w:r>
        <w:rPr>
          <w:rFonts w:ascii="Arial" w:eastAsia="Arial Unicode MS" w:hAnsi="Arial" w:cs="Arial"/>
          <w:sz w:val="24"/>
          <w:szCs w:val="24"/>
        </w:rPr>
        <w:t>h</w:t>
      </w:r>
      <w:r>
        <w:rPr>
          <w:rFonts w:ascii="Arial" w:eastAsia="Arial Unicode MS" w:hAnsi="Arial" w:cs="Arial"/>
          <w:sz w:val="24"/>
          <w:szCs w:val="24"/>
        </w:rPr>
        <w:t>:</w:t>
      </w:r>
      <w:r w:rsidRPr="00FB4C95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Aperitivos salados.</w:t>
      </w:r>
    </w:p>
    <w:p w:rsidR="00BD06A6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</w:p>
    <w:p w:rsidR="00BD06A6" w:rsidRPr="001E503C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1E503C">
        <w:rPr>
          <w:rFonts w:ascii="Arial" w:eastAsia="Arial Unicode MS" w:hAnsi="Arial" w:cs="Arial"/>
          <w:sz w:val="24"/>
          <w:szCs w:val="24"/>
        </w:rPr>
        <w:t xml:space="preserve">Cafés e infusiones: máquina de café expreso automática, agua para la cafetera, azúcar/sacarina, leche e infusiones, mini bollería y pastas de té, </w:t>
      </w:r>
      <w:r>
        <w:rPr>
          <w:rFonts w:ascii="Arial" w:eastAsia="Arial Unicode MS" w:hAnsi="Arial" w:cs="Arial"/>
          <w:sz w:val="24"/>
          <w:szCs w:val="24"/>
        </w:rPr>
        <w:t xml:space="preserve">fruta, </w:t>
      </w:r>
      <w:r w:rsidRPr="001E503C">
        <w:rPr>
          <w:rFonts w:ascii="Arial" w:eastAsia="Arial Unicode MS" w:hAnsi="Arial" w:cs="Arial"/>
          <w:sz w:val="24"/>
          <w:szCs w:val="24"/>
        </w:rPr>
        <w:t>bombones para los cafés de la tarde, palitos de café y servilletas.</w:t>
      </w:r>
    </w:p>
    <w:p w:rsidR="00BD06A6" w:rsidRPr="001E503C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1E503C">
        <w:rPr>
          <w:rFonts w:ascii="Arial" w:eastAsia="Arial Unicode MS" w:hAnsi="Arial" w:cs="Arial"/>
          <w:sz w:val="24"/>
          <w:szCs w:val="24"/>
        </w:rPr>
        <w:t>Snacks y aperitivos servidos durante el día: patatas fritas, aperitivos salados, jamón ibérico, queso, tortilla de patata, bocadillitos/</w:t>
      </w:r>
      <w:proofErr w:type="spellStart"/>
      <w:r w:rsidRPr="001E503C">
        <w:rPr>
          <w:rFonts w:ascii="Arial" w:eastAsia="Arial Unicode MS" w:hAnsi="Arial" w:cs="Arial"/>
          <w:sz w:val="24"/>
          <w:szCs w:val="24"/>
        </w:rPr>
        <w:t>sandwiches</w:t>
      </w:r>
      <w:proofErr w:type="spellEnd"/>
    </w:p>
    <w:p w:rsidR="00BD06A6" w:rsidRPr="001E503C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1E503C">
        <w:rPr>
          <w:rFonts w:ascii="Arial" w:eastAsia="Arial Unicode MS" w:hAnsi="Arial" w:cs="Arial"/>
          <w:sz w:val="24"/>
          <w:szCs w:val="24"/>
        </w:rPr>
        <w:t>Bebidas: coca colas (light y normal), cervezas, agua, vino de bodegas españolas.</w:t>
      </w:r>
    </w:p>
    <w:p w:rsidR="00BD06A6" w:rsidRPr="001E503C" w:rsidRDefault="00BD06A6" w:rsidP="00BD06A6">
      <w:pPr>
        <w:ind w:left="1276" w:right="-710"/>
        <w:jc w:val="both"/>
        <w:rPr>
          <w:rFonts w:ascii="Arial" w:eastAsia="Arial Unicode MS" w:hAnsi="Arial" w:cs="Arial"/>
          <w:sz w:val="24"/>
          <w:szCs w:val="24"/>
        </w:rPr>
      </w:pPr>
      <w:r w:rsidRPr="001E503C">
        <w:rPr>
          <w:rFonts w:ascii="Arial" w:eastAsia="Arial Unicode MS" w:hAnsi="Arial" w:cs="Arial"/>
          <w:sz w:val="24"/>
          <w:szCs w:val="24"/>
        </w:rPr>
        <w:lastRenderedPageBreak/>
        <w:t xml:space="preserve">Menaje para el catering (vasos, bandejas para servir, tacitas, cucharitas, platos, servilletas, vasos y copas de cristal para el vino y cava, ...). </w:t>
      </w:r>
    </w:p>
    <w:p w:rsidR="00BD06A6" w:rsidRPr="001E503C" w:rsidRDefault="00BD06A6" w:rsidP="00BD06A6">
      <w:pPr>
        <w:ind w:left="1276" w:right="-710"/>
        <w:jc w:val="both"/>
        <w:rPr>
          <w:rFonts w:ascii="Arial" w:hAnsi="Arial" w:cs="Arial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E503C">
        <w:rPr>
          <w:rFonts w:ascii="Arial" w:eastAsia="Arial Unicode MS" w:hAnsi="Arial" w:cs="Arial"/>
          <w:sz w:val="24"/>
          <w:szCs w:val="24"/>
        </w:rPr>
        <w:t>Se debe tener en cuenta comida para celiacos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BD06A6" w:rsidRDefault="00BD06A6" w:rsidP="00BD06A6">
      <w:pPr>
        <w:pStyle w:val="Prrafodelista"/>
        <w:ind w:left="1298"/>
        <w:jc w:val="both"/>
        <w:rPr>
          <w:rFonts w:ascii="Verdana" w:hAnsi="Verdana" w:cs="Aparajita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D06A6" w:rsidRDefault="00BD06A6" w:rsidP="00BD06A6">
      <w:pPr>
        <w:pStyle w:val="Prrafodelista"/>
        <w:numPr>
          <w:ilvl w:val="0"/>
          <w:numId w:val="2"/>
        </w:numPr>
        <w:jc w:val="both"/>
        <w:rPr>
          <w:rFonts w:ascii="Verdana" w:hAnsi="Verdana" w:cs="Aparajita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 w:cs="Aparajita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Azafatas</w:t>
      </w:r>
    </w:p>
    <w:p w:rsidR="00BD06A6" w:rsidRDefault="00BD06A6" w:rsidP="00BD06A6">
      <w:pPr>
        <w:pStyle w:val="Prrafodelista"/>
        <w:ind w:left="1298"/>
        <w:jc w:val="both"/>
        <w:rPr>
          <w:rFonts w:ascii="Verdana" w:hAnsi="Verdana" w:cs="Aparajita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D06A6" w:rsidRPr="00615779" w:rsidRDefault="00BD06A6" w:rsidP="00BD06A6">
      <w:pPr>
        <w:ind w:left="1276"/>
        <w:jc w:val="both"/>
        <w:rPr>
          <w:rFonts w:ascii="Arial" w:hAnsi="Arial" w:cs="Arial"/>
          <w:sz w:val="24"/>
          <w:szCs w:val="24"/>
        </w:rPr>
      </w:pPr>
      <w:r w:rsidRPr="00615779">
        <w:rPr>
          <w:rFonts w:ascii="Arial" w:hAnsi="Arial" w:cs="Arial"/>
          <w:sz w:val="24"/>
          <w:szCs w:val="24"/>
        </w:rPr>
        <w:t>Horario: Deberán estar una hora antes del comienzo de la feria.</w:t>
      </w:r>
    </w:p>
    <w:p w:rsidR="00BD06A6" w:rsidRPr="00615779" w:rsidRDefault="00BD06A6" w:rsidP="00BD06A6">
      <w:pPr>
        <w:ind w:left="1276"/>
        <w:jc w:val="both"/>
        <w:rPr>
          <w:rFonts w:ascii="Arial" w:hAnsi="Arial" w:cs="Arial"/>
          <w:sz w:val="24"/>
          <w:szCs w:val="24"/>
        </w:rPr>
      </w:pPr>
      <w:r w:rsidRPr="00615779">
        <w:rPr>
          <w:rFonts w:ascii="Arial" w:hAnsi="Arial" w:cs="Arial"/>
          <w:sz w:val="24"/>
          <w:szCs w:val="24"/>
        </w:rPr>
        <w:t>2 azafatas inglés/castellano</w:t>
      </w:r>
      <w:r w:rsidR="00FB4C95">
        <w:rPr>
          <w:rFonts w:ascii="Arial" w:hAnsi="Arial" w:cs="Arial"/>
          <w:sz w:val="24"/>
          <w:szCs w:val="24"/>
        </w:rPr>
        <w:t>/portugués.</w:t>
      </w:r>
    </w:p>
    <w:p w:rsidR="00BD06A6" w:rsidRDefault="00BD06A6" w:rsidP="00BD06A6">
      <w:pPr>
        <w:ind w:left="1276"/>
        <w:rPr>
          <w:rFonts w:ascii="Arial" w:hAnsi="Arial" w:cs="Arial"/>
          <w:sz w:val="24"/>
          <w:szCs w:val="24"/>
        </w:rPr>
      </w:pPr>
      <w:r w:rsidRPr="00615779">
        <w:rPr>
          <w:rFonts w:ascii="Arial" w:hAnsi="Arial" w:cs="Arial"/>
          <w:sz w:val="24"/>
          <w:szCs w:val="24"/>
        </w:rPr>
        <w:t xml:space="preserve">Uniforme: Traje negro con pañuelo o </w:t>
      </w:r>
      <w:r w:rsidR="00FB4C95" w:rsidRPr="00615779">
        <w:rPr>
          <w:rFonts w:ascii="Arial" w:hAnsi="Arial" w:cs="Arial"/>
          <w:sz w:val="24"/>
          <w:szCs w:val="24"/>
        </w:rPr>
        <w:t>fajín</w:t>
      </w:r>
      <w:r w:rsidRPr="00615779">
        <w:rPr>
          <w:rFonts w:ascii="Arial" w:hAnsi="Arial" w:cs="Arial"/>
          <w:sz w:val="24"/>
          <w:szCs w:val="24"/>
        </w:rPr>
        <w:t xml:space="preserve"> amarillo. </w:t>
      </w:r>
    </w:p>
    <w:p w:rsidR="00FB4C95" w:rsidRDefault="00FB4C95" w:rsidP="00BD06A6">
      <w:pPr>
        <w:ind w:left="1276"/>
        <w:rPr>
          <w:rFonts w:ascii="Arial" w:hAnsi="Arial" w:cs="Arial"/>
          <w:sz w:val="24"/>
          <w:szCs w:val="24"/>
        </w:rPr>
      </w:pPr>
    </w:p>
    <w:p w:rsidR="00FB4C95" w:rsidRDefault="00FB4C95" w:rsidP="00BD06A6">
      <w:pPr>
        <w:ind w:left="1276"/>
        <w:rPr>
          <w:rFonts w:ascii="Arial" w:hAnsi="Arial" w:cs="Arial"/>
          <w:sz w:val="24"/>
          <w:szCs w:val="24"/>
        </w:rPr>
      </w:pPr>
    </w:p>
    <w:p w:rsidR="00BD06A6" w:rsidRDefault="00BD06A6" w:rsidP="00BD06A6">
      <w:pPr>
        <w:pStyle w:val="Prrafodelista"/>
        <w:ind w:left="1298"/>
        <w:jc w:val="both"/>
        <w:rPr>
          <w:rFonts w:ascii="Verdana" w:hAnsi="Verdana" w:cs="Aparajita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D06A6" w:rsidRDefault="00BD06A6" w:rsidP="00BD06A6">
      <w:pPr>
        <w:pStyle w:val="Prrafodelista"/>
        <w:numPr>
          <w:ilvl w:val="0"/>
          <w:numId w:val="1"/>
        </w:numPr>
        <w:jc w:val="both"/>
        <w:rPr>
          <w:rFonts w:ascii="Verdana" w:hAnsi="Verdana" w:cs="Aparajita"/>
          <w:b/>
          <w:color w:val="70AD47"/>
          <w:spacing w:val="10"/>
          <w:sz w:val="24"/>
          <w:szCs w:val="2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Verdana" w:hAnsi="Verdana" w:cs="Aparajita"/>
          <w:b/>
          <w:color w:val="70AD47"/>
          <w:spacing w:val="10"/>
          <w:sz w:val="24"/>
          <w:szCs w:val="2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OTROS SERVICIOS: CÓCTEL INSTITUCIONAL</w:t>
      </w:r>
    </w:p>
    <w:p w:rsidR="00BD06A6" w:rsidRPr="00615779" w:rsidRDefault="00BD06A6" w:rsidP="00BD06A6">
      <w:pPr>
        <w:pStyle w:val="Prrafodelista"/>
        <w:numPr>
          <w:ilvl w:val="0"/>
          <w:numId w:val="3"/>
        </w:numPr>
        <w:ind w:left="1276" w:right="-852"/>
        <w:rPr>
          <w:rFonts w:ascii="Arial" w:hAnsi="Arial" w:cs="Arial"/>
          <w:sz w:val="24"/>
          <w:szCs w:val="24"/>
          <w:lang w:val="en-US"/>
        </w:rPr>
      </w:pPr>
      <w:r w:rsidRPr="00615779">
        <w:rPr>
          <w:rFonts w:ascii="Arial" w:hAnsi="Arial" w:cs="Arial"/>
          <w:sz w:val="24"/>
          <w:szCs w:val="24"/>
          <w:lang w:val="en-US"/>
        </w:rPr>
        <w:t>Lugar: Stand Ports of Spain</w:t>
      </w:r>
    </w:p>
    <w:p w:rsidR="00BD06A6" w:rsidRPr="00615779" w:rsidRDefault="00BD06A6" w:rsidP="00BD06A6">
      <w:pPr>
        <w:pStyle w:val="Prrafodelista"/>
        <w:numPr>
          <w:ilvl w:val="0"/>
          <w:numId w:val="3"/>
        </w:numPr>
        <w:ind w:left="1276" w:right="-852"/>
        <w:rPr>
          <w:rFonts w:ascii="Arial" w:hAnsi="Arial" w:cs="Arial"/>
          <w:b/>
          <w:sz w:val="24"/>
          <w:szCs w:val="24"/>
        </w:rPr>
      </w:pPr>
      <w:r w:rsidRPr="00615779">
        <w:rPr>
          <w:rFonts w:ascii="Arial" w:hAnsi="Arial" w:cs="Arial"/>
          <w:sz w:val="24"/>
          <w:szCs w:val="24"/>
        </w:rPr>
        <w:t xml:space="preserve">Fecha: </w:t>
      </w:r>
      <w:proofErr w:type="gramStart"/>
      <w:r w:rsidRPr="00615779">
        <w:rPr>
          <w:rFonts w:ascii="Arial" w:hAnsi="Arial" w:cs="Arial"/>
          <w:sz w:val="24"/>
          <w:szCs w:val="24"/>
        </w:rPr>
        <w:t>Miércoles</w:t>
      </w:r>
      <w:proofErr w:type="gramEnd"/>
      <w:r w:rsidRPr="00615779">
        <w:rPr>
          <w:rFonts w:ascii="Arial" w:hAnsi="Arial" w:cs="Arial"/>
          <w:sz w:val="24"/>
          <w:szCs w:val="24"/>
        </w:rPr>
        <w:t xml:space="preserve"> </w:t>
      </w:r>
      <w:r w:rsidR="00FB4C95">
        <w:rPr>
          <w:rFonts w:ascii="Arial" w:hAnsi="Arial" w:cs="Arial"/>
          <w:sz w:val="24"/>
          <w:szCs w:val="24"/>
        </w:rPr>
        <w:t>14</w:t>
      </w:r>
    </w:p>
    <w:p w:rsidR="00BD06A6" w:rsidRPr="00615779" w:rsidRDefault="00BD06A6" w:rsidP="00BD06A6">
      <w:pPr>
        <w:pStyle w:val="Prrafodelista"/>
        <w:numPr>
          <w:ilvl w:val="0"/>
          <w:numId w:val="3"/>
        </w:numPr>
        <w:ind w:left="1276" w:right="-852"/>
        <w:rPr>
          <w:rFonts w:ascii="Arial" w:hAnsi="Arial" w:cs="Arial"/>
          <w:sz w:val="24"/>
          <w:szCs w:val="24"/>
        </w:rPr>
      </w:pPr>
      <w:r w:rsidRPr="00615779">
        <w:rPr>
          <w:rFonts w:ascii="Arial" w:hAnsi="Arial" w:cs="Arial"/>
          <w:b/>
          <w:sz w:val="24"/>
          <w:szCs w:val="24"/>
        </w:rPr>
        <w:t xml:space="preserve"> </w:t>
      </w:r>
      <w:r w:rsidRPr="00615779">
        <w:rPr>
          <w:rFonts w:ascii="Arial" w:eastAsia="Arial Unicode MS" w:hAnsi="Arial" w:cs="Arial"/>
          <w:sz w:val="24"/>
          <w:szCs w:val="24"/>
        </w:rPr>
        <w:t xml:space="preserve">Horario servicio: </w:t>
      </w:r>
      <w:r w:rsidRPr="00615779">
        <w:rPr>
          <w:rFonts w:ascii="Arial" w:hAnsi="Arial" w:cs="Arial"/>
          <w:sz w:val="24"/>
          <w:szCs w:val="24"/>
        </w:rPr>
        <w:t>13:00 h. – 1</w:t>
      </w:r>
      <w:r w:rsidR="00FB4C95">
        <w:rPr>
          <w:rFonts w:ascii="Arial" w:hAnsi="Arial" w:cs="Arial"/>
          <w:sz w:val="24"/>
          <w:szCs w:val="24"/>
        </w:rPr>
        <w:t>5</w:t>
      </w:r>
      <w:r w:rsidRPr="00615779">
        <w:rPr>
          <w:rFonts w:ascii="Arial" w:hAnsi="Arial" w:cs="Arial"/>
          <w:sz w:val="24"/>
          <w:szCs w:val="24"/>
        </w:rPr>
        <w:t>:30 h.</w:t>
      </w:r>
    </w:p>
    <w:p w:rsidR="00BD06A6" w:rsidRPr="00615779" w:rsidRDefault="00BD06A6" w:rsidP="00BD06A6">
      <w:pPr>
        <w:pStyle w:val="Prrafodelista"/>
        <w:numPr>
          <w:ilvl w:val="0"/>
          <w:numId w:val="3"/>
        </w:numPr>
        <w:ind w:left="1276" w:right="-852"/>
        <w:rPr>
          <w:rFonts w:ascii="Arial" w:hAnsi="Arial" w:cs="Arial"/>
          <w:sz w:val="24"/>
          <w:szCs w:val="24"/>
        </w:rPr>
      </w:pPr>
      <w:r w:rsidRPr="00615779">
        <w:rPr>
          <w:rFonts w:ascii="Arial" w:hAnsi="Arial" w:cs="Arial"/>
          <w:sz w:val="24"/>
          <w:szCs w:val="24"/>
        </w:rPr>
        <w:t xml:space="preserve">Nº </w:t>
      </w:r>
      <w:proofErr w:type="spellStart"/>
      <w:r w:rsidRPr="00615779">
        <w:rPr>
          <w:rFonts w:ascii="Arial" w:hAnsi="Arial" w:cs="Arial"/>
          <w:sz w:val="24"/>
          <w:szCs w:val="24"/>
        </w:rPr>
        <w:t>Pax</w:t>
      </w:r>
      <w:proofErr w:type="spellEnd"/>
      <w:r w:rsidRPr="00615779">
        <w:rPr>
          <w:rFonts w:ascii="Arial" w:hAnsi="Arial" w:cs="Arial"/>
          <w:sz w:val="24"/>
          <w:szCs w:val="24"/>
        </w:rPr>
        <w:t>: 120</w:t>
      </w:r>
    </w:p>
    <w:p w:rsidR="00BD06A6" w:rsidRPr="00615779" w:rsidRDefault="00BD06A6" w:rsidP="00BD06A6">
      <w:pPr>
        <w:pStyle w:val="Prrafodelista"/>
        <w:numPr>
          <w:ilvl w:val="0"/>
          <w:numId w:val="3"/>
        </w:numPr>
        <w:ind w:left="1276" w:right="-710"/>
        <w:jc w:val="both"/>
        <w:rPr>
          <w:rFonts w:ascii="Arial" w:hAnsi="Arial" w:cs="Arial"/>
          <w:color w:val="70AD47"/>
          <w:sz w:val="24"/>
          <w:szCs w:val="24"/>
          <w:u w:val="single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615779">
        <w:rPr>
          <w:rFonts w:ascii="Arial" w:eastAsia="Arial Unicode MS" w:hAnsi="Arial" w:cs="Arial"/>
          <w:sz w:val="24"/>
          <w:szCs w:val="24"/>
        </w:rPr>
        <w:t>Se debe tener en cuenta comida para celiacos.</w:t>
      </w:r>
    </w:p>
    <w:p w:rsidR="00BD06A6" w:rsidRDefault="00BD06A6" w:rsidP="00BD06A6">
      <w:pPr>
        <w:ind w:left="360"/>
        <w:jc w:val="both"/>
        <w:rPr>
          <w:rFonts w:ascii="Verdana" w:hAnsi="Verdana"/>
          <w:sz w:val="24"/>
          <w:szCs w:val="24"/>
        </w:rPr>
      </w:pPr>
    </w:p>
    <w:p w:rsidR="008A6D4E" w:rsidRPr="008A6D4E" w:rsidRDefault="008A6D4E" w:rsidP="00BD06A6">
      <w:pPr>
        <w:ind w:left="360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8A6D4E">
        <w:rPr>
          <w:rFonts w:ascii="Verdana" w:hAnsi="Verdana"/>
          <w:sz w:val="24"/>
          <w:szCs w:val="24"/>
          <w:lang w:val="en-US"/>
        </w:rPr>
        <w:t>Pag</w:t>
      </w:r>
      <w:proofErr w:type="spellEnd"/>
      <w:r w:rsidRPr="008A6D4E">
        <w:rPr>
          <w:rFonts w:ascii="Verdana" w:hAnsi="Verdana"/>
          <w:sz w:val="24"/>
          <w:szCs w:val="24"/>
          <w:lang w:val="en-US"/>
        </w:rPr>
        <w:t xml:space="preserve">. Web: </w:t>
      </w:r>
      <w:r w:rsidRPr="008A6D4E">
        <w:rPr>
          <w:rFonts w:ascii="Tahoma" w:hAnsi="Tahoma" w:cs="Tahoma"/>
          <w:color w:val="0088CC"/>
          <w:sz w:val="17"/>
          <w:szCs w:val="17"/>
          <w:lang w:val="en-US"/>
        </w:rPr>
        <w:t>www.intermo</w:t>
      </w:r>
      <w:bookmarkStart w:id="0" w:name="_GoBack"/>
      <w:bookmarkEnd w:id="0"/>
      <w:r w:rsidRPr="008A6D4E">
        <w:rPr>
          <w:rFonts w:ascii="Tahoma" w:hAnsi="Tahoma" w:cs="Tahoma"/>
          <w:color w:val="0088CC"/>
          <w:sz w:val="17"/>
          <w:szCs w:val="17"/>
          <w:lang w:val="en-US"/>
        </w:rPr>
        <w:t>dal.com.br</w:t>
      </w:r>
    </w:p>
    <w:sectPr w:rsidR="008A6D4E" w:rsidRPr="008A6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32B"/>
    <w:multiLevelType w:val="hybridMultilevel"/>
    <w:tmpl w:val="095A07B6"/>
    <w:lvl w:ilvl="0" w:tplc="D370209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01E73"/>
    <w:multiLevelType w:val="hybridMultilevel"/>
    <w:tmpl w:val="932A1E0A"/>
    <w:lvl w:ilvl="0" w:tplc="0C0A000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53E98"/>
    <w:multiLevelType w:val="hybridMultilevel"/>
    <w:tmpl w:val="657CC1D2"/>
    <w:lvl w:ilvl="0" w:tplc="0C0A0019">
      <w:start w:val="1"/>
      <w:numFmt w:val="lowerLetter"/>
      <w:lvlText w:val="%1."/>
      <w:lvlJc w:val="left"/>
      <w:pPr>
        <w:ind w:left="1298" w:hanging="360"/>
      </w:pPr>
    </w:lvl>
    <w:lvl w:ilvl="1" w:tplc="0C0A0019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6"/>
    <w:rsid w:val="008A6D4E"/>
    <w:rsid w:val="00BD06A6"/>
    <w:rsid w:val="00F40787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1E5"/>
  <w15:chartTrackingRefBased/>
  <w15:docId w15:val="{FB4174D1-CDB5-4867-8424-C3DE06D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06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363B8-2EA4-439B-A19B-24D98A1206B7}"/>
</file>

<file path=customXml/itemProps2.xml><?xml version="1.0" encoding="utf-8"?>
<ds:datastoreItem xmlns:ds="http://schemas.openxmlformats.org/officeDocument/2006/customXml" ds:itemID="{B5010D64-65EA-46B1-9DE1-B85FE3A4E46D}"/>
</file>

<file path=customXml/itemProps3.xml><?xml version="1.0" encoding="utf-8"?>
<ds:datastoreItem xmlns:ds="http://schemas.openxmlformats.org/officeDocument/2006/customXml" ds:itemID="{096B652A-68CB-4825-9AD6-668775AD6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María González Herranz</dc:creator>
  <cp:keywords/>
  <dc:description/>
  <cp:lastModifiedBy>Flor María González Herranz</cp:lastModifiedBy>
  <cp:revision>1</cp:revision>
  <dcterms:created xsi:type="dcterms:W3CDTF">2017-11-21T14:40:00Z</dcterms:created>
  <dcterms:modified xsi:type="dcterms:W3CDTF">2017-11-21T15:21:00Z</dcterms:modified>
</cp:coreProperties>
</file>