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B0DD" w14:textId="21BEE025" w:rsidR="009717FB" w:rsidRDefault="009717FB" w:rsidP="009717FB">
      <w:pPr>
        <w:pStyle w:val="Textoindependiente"/>
        <w:jc w:val="center"/>
        <w:rPr>
          <w:rFonts w:asciiTheme="minorHAnsi" w:hAnsiTheme="minorHAnsi" w:cstheme="minorHAnsi"/>
        </w:rPr>
      </w:pPr>
    </w:p>
    <w:p w14:paraId="3EFE455E" w14:textId="78685D37" w:rsidR="00790926" w:rsidRDefault="00790926" w:rsidP="003976CA">
      <w:pPr>
        <w:pStyle w:val="Textoindependiente"/>
        <w:jc w:val="center"/>
        <w:rPr>
          <w:rFonts w:asciiTheme="minorHAnsi" w:hAnsiTheme="minorHAnsi" w:cstheme="minorHAnsi"/>
        </w:rPr>
      </w:pPr>
    </w:p>
    <w:p w14:paraId="1BD96A80" w14:textId="2B25191D" w:rsidR="00790926" w:rsidRDefault="00C17768" w:rsidP="00790926">
      <w:pPr>
        <w:pStyle w:val="Textoindependiente"/>
        <w:spacing w:before="120" w:after="120" w:line="276" w:lineRule="auto"/>
        <w:jc w:val="center"/>
        <w:rPr>
          <w:rFonts w:ascii="FrutigerNext for APB" w:hAnsi="FrutigerNext for APB" w:cstheme="minorHAnsi"/>
          <w:sz w:val="44"/>
          <w:szCs w:val="44"/>
          <w:u w:val="none"/>
        </w:rPr>
      </w:pPr>
      <w:r>
        <w:rPr>
          <w:rFonts w:ascii="FrutigerNext for APB" w:hAnsi="FrutigerNext for APB" w:cstheme="minorHAnsi"/>
          <w:noProof/>
          <w:sz w:val="44"/>
          <w:szCs w:val="44"/>
          <w:u w:val="none"/>
        </w:rPr>
        <w:drawing>
          <wp:inline distT="0" distB="0" distL="0" distR="0" wp14:anchorId="494138EA" wp14:editId="488F0FD2">
            <wp:extent cx="2873027" cy="1619250"/>
            <wp:effectExtent l="0" t="0" r="3810" b="0"/>
            <wp:docPr id="566239791"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39791" name="Imagen 3" descr="Imagen que contiene Diagra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619" cy="1625783"/>
                    </a:xfrm>
                    <a:prstGeom prst="rect">
                      <a:avLst/>
                    </a:prstGeom>
                    <a:noFill/>
                    <a:ln>
                      <a:noFill/>
                    </a:ln>
                  </pic:spPr>
                </pic:pic>
              </a:graphicData>
            </a:graphic>
          </wp:inline>
        </w:drawing>
      </w:r>
    </w:p>
    <w:p w14:paraId="52D6D6BF" w14:textId="7FA890F4" w:rsidR="00790926" w:rsidRDefault="00790926" w:rsidP="00790926">
      <w:pPr>
        <w:pStyle w:val="Textoindependiente"/>
        <w:spacing w:before="120" w:after="120" w:line="276" w:lineRule="auto"/>
        <w:jc w:val="center"/>
        <w:rPr>
          <w:rFonts w:ascii="FrutigerNext for APB" w:hAnsi="FrutigerNext for APB" w:cstheme="minorHAnsi"/>
          <w:sz w:val="44"/>
          <w:szCs w:val="44"/>
          <w:u w:val="none"/>
        </w:rPr>
      </w:pPr>
    </w:p>
    <w:p w14:paraId="29E3AB52" w14:textId="40A4F113" w:rsidR="00790926" w:rsidRPr="004469E9" w:rsidRDefault="00790926" w:rsidP="00790926">
      <w:pPr>
        <w:pStyle w:val="Textoindependiente"/>
        <w:spacing w:before="120" w:after="120"/>
        <w:jc w:val="center"/>
        <w:rPr>
          <w:rFonts w:ascii="Century Gothic" w:hAnsi="Century Gothic" w:cstheme="minorHAnsi"/>
          <w:sz w:val="44"/>
          <w:szCs w:val="44"/>
          <w:u w:val="none"/>
        </w:rPr>
      </w:pPr>
      <w:r w:rsidRPr="004469E9">
        <w:rPr>
          <w:rFonts w:ascii="Century Gothic" w:hAnsi="Century Gothic" w:cstheme="minorHAnsi"/>
          <w:sz w:val="44"/>
          <w:szCs w:val="44"/>
          <w:u w:val="none"/>
        </w:rPr>
        <w:t xml:space="preserve">PLIEGO DE PRESCRIPCIONES PARTICULARES DEL SERVICIO PORTUARIO DE </w:t>
      </w:r>
      <w:r>
        <w:rPr>
          <w:rFonts w:ascii="Century Gothic" w:hAnsi="Century Gothic" w:cstheme="minorHAnsi"/>
          <w:sz w:val="44"/>
          <w:szCs w:val="44"/>
          <w:u w:val="none"/>
        </w:rPr>
        <w:t>PRACTICAJE</w:t>
      </w:r>
    </w:p>
    <w:p w14:paraId="6AEDE110" w14:textId="443F90A8" w:rsidR="00790926" w:rsidRDefault="00790926" w:rsidP="00790926">
      <w:pPr>
        <w:pStyle w:val="Textoindependiente"/>
        <w:spacing w:before="120" w:after="120" w:line="276" w:lineRule="auto"/>
        <w:jc w:val="center"/>
        <w:rPr>
          <w:rFonts w:ascii="Century Gothic" w:hAnsi="Century Gothic" w:cstheme="minorHAnsi"/>
          <w:sz w:val="44"/>
          <w:szCs w:val="44"/>
          <w:u w:val="none"/>
        </w:rPr>
      </w:pPr>
    </w:p>
    <w:p w14:paraId="559D51D9" w14:textId="7270A41D" w:rsidR="00790926" w:rsidRDefault="00790926" w:rsidP="00790926">
      <w:pPr>
        <w:pStyle w:val="Textoindependiente"/>
        <w:spacing w:before="120" w:after="120" w:line="276" w:lineRule="auto"/>
        <w:jc w:val="center"/>
        <w:rPr>
          <w:rFonts w:ascii="Century Gothic" w:hAnsi="Century Gothic" w:cstheme="minorHAnsi"/>
          <w:sz w:val="44"/>
          <w:szCs w:val="44"/>
          <w:u w:val="none"/>
        </w:rPr>
      </w:pPr>
    </w:p>
    <w:p w14:paraId="6654DEE0" w14:textId="77777777" w:rsidR="00790926" w:rsidRPr="00830177" w:rsidRDefault="00790926" w:rsidP="00790926">
      <w:pPr>
        <w:pStyle w:val="Textoindependiente"/>
        <w:spacing w:before="120" w:after="120" w:line="276" w:lineRule="auto"/>
        <w:jc w:val="center"/>
        <w:rPr>
          <w:rFonts w:ascii="Century Gothic" w:hAnsi="Century Gothic" w:cstheme="minorHAnsi"/>
          <w:sz w:val="44"/>
          <w:szCs w:val="44"/>
          <w:u w:val="none"/>
        </w:rPr>
      </w:pPr>
    </w:p>
    <w:p w14:paraId="38121EDB" w14:textId="77777777" w:rsidR="00790926" w:rsidRPr="004469E9" w:rsidRDefault="00790926" w:rsidP="00790926">
      <w:pPr>
        <w:pStyle w:val="Textoindependiente"/>
        <w:spacing w:before="120" w:after="120" w:line="276" w:lineRule="auto"/>
        <w:jc w:val="center"/>
        <w:rPr>
          <w:rFonts w:ascii="Century Gothic" w:hAnsi="Century Gothic" w:cstheme="minorHAnsi"/>
          <w:color w:val="FF0000"/>
          <w:sz w:val="44"/>
          <w:szCs w:val="44"/>
          <w:u w:val="none"/>
        </w:rPr>
      </w:pPr>
      <w:r w:rsidRPr="00830177">
        <w:rPr>
          <w:rFonts w:ascii="Century Gothic" w:hAnsi="Century Gothic" w:cstheme="minorHAnsi"/>
          <w:sz w:val="44"/>
          <w:szCs w:val="44"/>
          <w:u w:val="none"/>
        </w:rPr>
        <w:t xml:space="preserve">Autoridad Portuaria de </w:t>
      </w:r>
      <w:r w:rsidRPr="004469E9">
        <w:rPr>
          <w:rFonts w:ascii="Century Gothic" w:hAnsi="Century Gothic" w:cstheme="minorHAnsi"/>
          <w:color w:val="FF0000"/>
          <w:sz w:val="44"/>
          <w:szCs w:val="44"/>
          <w:u w:val="none"/>
        </w:rPr>
        <w:t>XXXXXX</w:t>
      </w:r>
    </w:p>
    <w:p w14:paraId="0B048144" w14:textId="77777777" w:rsidR="00790926" w:rsidRDefault="00790926" w:rsidP="00790926">
      <w:pPr>
        <w:pStyle w:val="Textoindependiente"/>
        <w:spacing w:before="120" w:after="120" w:line="276" w:lineRule="auto"/>
        <w:jc w:val="center"/>
        <w:rPr>
          <w:rFonts w:ascii="Century Gothic" w:hAnsi="Century Gothic" w:cstheme="minorHAnsi"/>
          <w:sz w:val="44"/>
          <w:szCs w:val="44"/>
          <w:u w:val="none"/>
        </w:rPr>
      </w:pPr>
    </w:p>
    <w:p w14:paraId="46DFB27E" w14:textId="77777777" w:rsidR="00790926" w:rsidRDefault="00790926" w:rsidP="00790926">
      <w:pPr>
        <w:pStyle w:val="Textoindependiente"/>
        <w:spacing w:before="120" w:after="120" w:line="276" w:lineRule="auto"/>
        <w:jc w:val="center"/>
        <w:rPr>
          <w:rFonts w:ascii="Century Gothic" w:hAnsi="Century Gothic" w:cstheme="minorHAnsi"/>
          <w:sz w:val="44"/>
          <w:szCs w:val="44"/>
          <w:u w:val="none"/>
        </w:rPr>
      </w:pPr>
    </w:p>
    <w:p w14:paraId="0ECF6CBC" w14:textId="77777777" w:rsidR="00790926" w:rsidRDefault="00790926" w:rsidP="00790926">
      <w:pPr>
        <w:pStyle w:val="Textoindependiente"/>
        <w:spacing w:before="120" w:after="120" w:line="276" w:lineRule="auto"/>
        <w:jc w:val="center"/>
        <w:rPr>
          <w:rFonts w:ascii="Century Gothic" w:hAnsi="Century Gothic" w:cstheme="minorHAnsi"/>
          <w:sz w:val="44"/>
          <w:szCs w:val="44"/>
          <w:u w:val="none"/>
        </w:rPr>
      </w:pPr>
    </w:p>
    <w:p w14:paraId="61F489C1" w14:textId="77777777" w:rsidR="00790926" w:rsidRDefault="00790926" w:rsidP="00790926">
      <w:pPr>
        <w:pStyle w:val="Textoindependiente"/>
        <w:spacing w:before="120" w:after="120" w:line="276" w:lineRule="auto"/>
        <w:jc w:val="center"/>
        <w:rPr>
          <w:rFonts w:ascii="Century Gothic" w:hAnsi="Century Gothic" w:cstheme="minorHAnsi"/>
          <w:sz w:val="44"/>
          <w:szCs w:val="44"/>
          <w:u w:val="none"/>
        </w:rPr>
      </w:pPr>
    </w:p>
    <w:p w14:paraId="7D55A2ED" w14:textId="1BC2FBC3" w:rsidR="00790926" w:rsidRPr="004469E9" w:rsidRDefault="00790926" w:rsidP="00790926">
      <w:pPr>
        <w:pStyle w:val="Textoindependiente"/>
        <w:spacing w:before="120" w:after="120" w:line="276" w:lineRule="auto"/>
        <w:jc w:val="right"/>
        <w:rPr>
          <w:rFonts w:ascii="Century Gothic" w:hAnsi="Century Gothic" w:cstheme="minorHAnsi"/>
          <w:color w:val="FF0000"/>
          <w:sz w:val="36"/>
          <w:szCs w:val="36"/>
          <w:u w:val="none"/>
        </w:rPr>
      </w:pPr>
      <w:r>
        <w:rPr>
          <w:rFonts w:ascii="Century Gothic" w:hAnsi="Century Gothic" w:cstheme="minorHAnsi"/>
          <w:color w:val="FF0000"/>
          <w:sz w:val="36"/>
          <w:szCs w:val="36"/>
          <w:u w:val="none"/>
        </w:rPr>
        <w:t>[</w:t>
      </w:r>
      <w:proofErr w:type="gramStart"/>
      <w:r w:rsidR="004F173D">
        <w:rPr>
          <w:rFonts w:ascii="Century Gothic" w:hAnsi="Century Gothic" w:cstheme="minorHAnsi"/>
          <w:color w:val="FF0000"/>
          <w:sz w:val="36"/>
          <w:szCs w:val="36"/>
          <w:u w:val="none"/>
        </w:rPr>
        <w:t>Diciembre</w:t>
      </w:r>
      <w:proofErr w:type="gramEnd"/>
      <w:r w:rsidR="004F173D">
        <w:rPr>
          <w:rFonts w:ascii="Century Gothic" w:hAnsi="Century Gothic" w:cstheme="minorHAnsi"/>
          <w:color w:val="FF0000"/>
          <w:sz w:val="36"/>
          <w:szCs w:val="36"/>
          <w:u w:val="none"/>
        </w:rPr>
        <w:t xml:space="preserve"> 2024</w:t>
      </w:r>
      <w:r>
        <w:rPr>
          <w:rFonts w:ascii="Century Gothic" w:hAnsi="Century Gothic" w:cstheme="minorHAnsi"/>
          <w:color w:val="FF0000"/>
          <w:sz w:val="36"/>
          <w:szCs w:val="36"/>
          <w:u w:val="none"/>
        </w:rPr>
        <w:t>]</w:t>
      </w:r>
    </w:p>
    <w:sdt>
      <w:sdtPr>
        <w:rPr>
          <w:rFonts w:asciiTheme="minorHAnsi" w:eastAsiaTheme="minorHAnsi" w:hAnsiTheme="minorHAnsi" w:cstheme="minorHAnsi"/>
          <w:b w:val="0"/>
          <w:color w:val="auto"/>
          <w:sz w:val="22"/>
          <w:szCs w:val="22"/>
          <w:lang w:eastAsia="en-US"/>
        </w:rPr>
        <w:id w:val="-1175176451"/>
        <w:docPartObj>
          <w:docPartGallery w:val="Table of Contents"/>
          <w:docPartUnique/>
        </w:docPartObj>
      </w:sdtPr>
      <w:sdtEndPr>
        <w:rPr>
          <w:bCs/>
        </w:rPr>
      </w:sdtEndPr>
      <w:sdtContent>
        <w:p w14:paraId="73120A9B" w14:textId="66C66C72" w:rsidR="000F0F56" w:rsidRDefault="000F0F56" w:rsidP="000F0F56">
          <w:pPr>
            <w:pStyle w:val="TtuloTDC"/>
            <w:rPr>
              <w:rFonts w:asciiTheme="minorHAnsi" w:hAnsiTheme="minorHAnsi" w:cstheme="minorHAnsi"/>
            </w:rPr>
          </w:pPr>
        </w:p>
        <w:p w14:paraId="0C369FB1" w14:textId="2154F033" w:rsidR="000F0F56" w:rsidRDefault="000F0F56" w:rsidP="00C17768">
          <w:pPr>
            <w:rPr>
              <w:rFonts w:eastAsiaTheme="minorEastAsia"/>
              <w:lang w:eastAsia="es-ES"/>
            </w:rPr>
          </w:pPr>
          <w:r>
            <w:rPr>
              <w:rFonts w:cstheme="minorHAnsi"/>
            </w:rPr>
            <w:br w:type="page"/>
          </w:r>
          <w:r w:rsidR="004C5213" w:rsidRPr="00C26F26">
            <w:rPr>
              <w:rFonts w:ascii="Century Gothic" w:eastAsiaTheme="majorEastAsia" w:hAnsi="Century Gothic"/>
              <w:noProof/>
            </w:rPr>
            <w:lastRenderedPageBreak/>
            <w:fldChar w:fldCharType="begin"/>
          </w:r>
          <w:r w:rsidR="00BD7D6E" w:rsidRPr="00C26F26">
            <w:instrText xml:space="preserve"> TOC \o "1-3" \h \z \u </w:instrText>
          </w:r>
          <w:r w:rsidR="004C5213" w:rsidRPr="00C26F26">
            <w:rPr>
              <w:rFonts w:ascii="Century Gothic" w:eastAsiaTheme="majorEastAsia" w:hAnsi="Century Gothic"/>
              <w:noProof/>
            </w:rPr>
            <w:fldChar w:fldCharType="separate"/>
          </w:r>
          <w:hyperlink w:anchor="_Toc102045276" w:history="1">
            <w:r w:rsidRPr="00E54E78">
              <w:rPr>
                <w:rStyle w:val="Hipervnculo"/>
              </w:rPr>
              <w:t>SECCIÓN I: OBJETO Y DEFINICIÓN DEL SERVICIO</w:t>
            </w:r>
            <w:r>
              <w:rPr>
                <w:webHidden/>
              </w:rPr>
              <w:tab/>
            </w:r>
            <w:r>
              <w:rPr>
                <w:webHidden/>
              </w:rPr>
              <w:fldChar w:fldCharType="begin"/>
            </w:r>
            <w:r>
              <w:rPr>
                <w:webHidden/>
              </w:rPr>
              <w:instrText xml:space="preserve"> PAGEREF _Toc102045276 \h </w:instrText>
            </w:r>
            <w:r>
              <w:rPr>
                <w:webHidden/>
              </w:rPr>
            </w:r>
            <w:r>
              <w:rPr>
                <w:webHidden/>
              </w:rPr>
              <w:fldChar w:fldCharType="separate"/>
            </w:r>
            <w:r w:rsidR="00995B6A">
              <w:rPr>
                <w:webHidden/>
              </w:rPr>
              <w:t>5</w:t>
            </w:r>
            <w:r>
              <w:rPr>
                <w:webHidden/>
              </w:rPr>
              <w:fldChar w:fldCharType="end"/>
            </w:r>
          </w:hyperlink>
        </w:p>
        <w:p w14:paraId="26990997" w14:textId="1E11EFA8" w:rsidR="000F0F56" w:rsidRPr="00BB2DAB" w:rsidRDefault="000F0F56">
          <w:pPr>
            <w:pStyle w:val="TDC2"/>
            <w:tabs>
              <w:tab w:val="right" w:leader="dot" w:pos="8494"/>
            </w:tabs>
            <w:rPr>
              <w:rFonts w:ascii="Century Gothic" w:eastAsiaTheme="minorEastAsia" w:hAnsi="Century Gothic"/>
              <w:noProof/>
              <w:lang w:eastAsia="es-ES"/>
            </w:rPr>
          </w:pPr>
          <w:hyperlink w:anchor="_Toc102045277" w:history="1">
            <w:r w:rsidRPr="00BB2DAB">
              <w:rPr>
                <w:rStyle w:val="Hipervnculo"/>
                <w:rFonts w:ascii="Century Gothic" w:hAnsi="Century Gothic" w:cstheme="minorHAnsi"/>
                <w:noProof/>
              </w:rPr>
              <w:t>Prescripción 1ª: Objeto y fundamento legal</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_Toc102045277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5</w:t>
            </w:r>
            <w:r w:rsidRPr="00BB2DAB">
              <w:rPr>
                <w:rFonts w:ascii="Century Gothic" w:hAnsi="Century Gothic"/>
                <w:noProof/>
                <w:webHidden/>
              </w:rPr>
              <w:fldChar w:fldCharType="end"/>
            </w:r>
          </w:hyperlink>
        </w:p>
        <w:p w14:paraId="5811B9D9" w14:textId="41C5A2AC" w:rsidR="000F0F56" w:rsidRPr="00BB2DAB" w:rsidRDefault="000F0F56">
          <w:pPr>
            <w:pStyle w:val="TDC2"/>
            <w:tabs>
              <w:tab w:val="right" w:leader="dot" w:pos="8494"/>
            </w:tabs>
            <w:rPr>
              <w:rFonts w:ascii="Century Gothic" w:eastAsiaTheme="minorEastAsia" w:hAnsi="Century Gothic"/>
              <w:noProof/>
              <w:lang w:eastAsia="es-ES"/>
            </w:rPr>
          </w:pPr>
          <w:hyperlink w:anchor="_Toc102045278" w:history="1">
            <w:r w:rsidRPr="00BB2DAB">
              <w:rPr>
                <w:rStyle w:val="Hipervnculo"/>
                <w:rFonts w:ascii="Century Gothic" w:hAnsi="Century Gothic" w:cstheme="minorHAnsi"/>
                <w:noProof/>
              </w:rPr>
              <w:t>Prescripción 2ª: Definición del servicio</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_Toc102045278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5</w:t>
            </w:r>
            <w:r w:rsidRPr="00BB2DAB">
              <w:rPr>
                <w:rFonts w:ascii="Century Gothic" w:hAnsi="Century Gothic"/>
                <w:noProof/>
                <w:webHidden/>
              </w:rPr>
              <w:fldChar w:fldCharType="end"/>
            </w:r>
          </w:hyperlink>
        </w:p>
        <w:p w14:paraId="3B13AB6D" w14:textId="1B98471B" w:rsidR="000F0F56" w:rsidRPr="00BB2DAB" w:rsidRDefault="000F0F56">
          <w:pPr>
            <w:pStyle w:val="TDC2"/>
            <w:tabs>
              <w:tab w:val="right" w:leader="dot" w:pos="8494"/>
            </w:tabs>
            <w:rPr>
              <w:rFonts w:ascii="Century Gothic" w:eastAsiaTheme="minorEastAsia" w:hAnsi="Century Gothic"/>
              <w:noProof/>
              <w:lang w:eastAsia="es-ES"/>
            </w:rPr>
          </w:pPr>
          <w:hyperlink w:anchor="_Toc102045279" w:history="1">
            <w:r w:rsidRPr="00BB2DAB">
              <w:rPr>
                <w:rStyle w:val="Hipervnculo"/>
                <w:rFonts w:ascii="Century Gothic" w:hAnsi="Century Gothic" w:cstheme="minorHAnsi"/>
                <w:noProof/>
              </w:rPr>
              <w:t>Prescripción 3ª: Ámbito geográfico</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_Toc102045279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6</w:t>
            </w:r>
            <w:r w:rsidRPr="00BB2DAB">
              <w:rPr>
                <w:rFonts w:ascii="Century Gothic" w:hAnsi="Century Gothic"/>
                <w:noProof/>
                <w:webHidden/>
              </w:rPr>
              <w:fldChar w:fldCharType="end"/>
            </w:r>
          </w:hyperlink>
        </w:p>
        <w:p w14:paraId="7CA43628" w14:textId="7E874CE9" w:rsidR="000F0F56" w:rsidRPr="00BB2DAB" w:rsidRDefault="000F0F56" w:rsidP="000F0F56">
          <w:pPr>
            <w:pStyle w:val="TDC1"/>
            <w:rPr>
              <w:rFonts w:eastAsiaTheme="minorEastAsia"/>
              <w:lang w:eastAsia="es-ES"/>
            </w:rPr>
          </w:pPr>
          <w:hyperlink w:anchor="_Toc102045280" w:history="1">
            <w:r w:rsidRPr="00BB2DAB">
              <w:rPr>
                <w:rStyle w:val="Hipervnculo"/>
              </w:rPr>
              <w:t>SECCIÓN II: LICENCIAS</w:t>
            </w:r>
            <w:r w:rsidRPr="00BB2DAB">
              <w:rPr>
                <w:webHidden/>
              </w:rPr>
              <w:tab/>
            </w:r>
            <w:r w:rsidRPr="00BB2DAB">
              <w:rPr>
                <w:webHidden/>
              </w:rPr>
              <w:fldChar w:fldCharType="begin"/>
            </w:r>
            <w:r w:rsidRPr="00BB2DAB">
              <w:rPr>
                <w:webHidden/>
              </w:rPr>
              <w:instrText xml:space="preserve"> PAGEREF _Toc102045280 \h </w:instrText>
            </w:r>
            <w:r w:rsidRPr="00BB2DAB">
              <w:rPr>
                <w:webHidden/>
              </w:rPr>
            </w:r>
            <w:r w:rsidRPr="00BB2DAB">
              <w:rPr>
                <w:webHidden/>
              </w:rPr>
              <w:fldChar w:fldCharType="separate"/>
            </w:r>
            <w:r w:rsidR="00995B6A">
              <w:rPr>
                <w:webHidden/>
              </w:rPr>
              <w:t>7</w:t>
            </w:r>
            <w:r w:rsidRPr="00BB2DAB">
              <w:rPr>
                <w:webHidden/>
              </w:rPr>
              <w:fldChar w:fldCharType="end"/>
            </w:r>
          </w:hyperlink>
        </w:p>
        <w:p w14:paraId="42BE9A43" w14:textId="05A85B9A" w:rsidR="000F0F56" w:rsidRPr="00BB2DAB" w:rsidRDefault="000F0F56">
          <w:pPr>
            <w:pStyle w:val="TDC2"/>
            <w:tabs>
              <w:tab w:val="right" w:leader="dot" w:pos="8494"/>
            </w:tabs>
            <w:rPr>
              <w:rFonts w:ascii="Century Gothic" w:eastAsiaTheme="minorEastAsia" w:hAnsi="Century Gothic"/>
              <w:noProof/>
              <w:lang w:eastAsia="es-ES"/>
            </w:rPr>
          </w:pPr>
          <w:hyperlink w:anchor="_Toc102045281" w:history="1">
            <w:r w:rsidRPr="00BB2DAB">
              <w:rPr>
                <w:rStyle w:val="Hipervnculo"/>
                <w:rFonts w:ascii="Century Gothic" w:hAnsi="Century Gothic" w:cstheme="minorHAnsi"/>
                <w:noProof/>
              </w:rPr>
              <w:t>Prescripción 4ª: Tipos de licencias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_Toc102045281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7</w:t>
            </w:r>
            <w:r w:rsidRPr="00BB2DAB">
              <w:rPr>
                <w:rFonts w:ascii="Century Gothic" w:hAnsi="Century Gothic"/>
                <w:noProof/>
                <w:webHidden/>
              </w:rPr>
              <w:fldChar w:fldCharType="end"/>
            </w:r>
          </w:hyperlink>
        </w:p>
        <w:p w14:paraId="2530CE63" w14:textId="69B10BA2" w:rsidR="000F0F56" w:rsidRPr="00BB2DAB" w:rsidRDefault="000F0F56">
          <w:pPr>
            <w:pStyle w:val="TDC2"/>
            <w:tabs>
              <w:tab w:val="right" w:leader="dot" w:pos="8494"/>
            </w:tabs>
            <w:rPr>
              <w:rFonts w:ascii="Century Gothic" w:eastAsiaTheme="minorEastAsia" w:hAnsi="Century Gothic"/>
              <w:noProof/>
              <w:lang w:eastAsia="es-ES"/>
            </w:rPr>
          </w:pPr>
          <w:hyperlink w:anchor="_Toc102045282" w:history="1">
            <w:r w:rsidRPr="00BB2DAB">
              <w:rPr>
                <w:rStyle w:val="Hipervnculo"/>
                <w:rFonts w:ascii="Century Gothic" w:hAnsi="Century Gothic" w:cstheme="minorHAnsi"/>
                <w:noProof/>
              </w:rPr>
              <w:t>Prescripción 5ª: Plazo</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_Toc102045282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7</w:t>
            </w:r>
            <w:r w:rsidRPr="00BB2DAB">
              <w:rPr>
                <w:rFonts w:ascii="Century Gothic" w:hAnsi="Century Gothic"/>
                <w:noProof/>
                <w:webHidden/>
              </w:rPr>
              <w:fldChar w:fldCharType="end"/>
            </w:r>
          </w:hyperlink>
        </w:p>
        <w:p w14:paraId="5C6A81D5" w14:textId="662A79EB" w:rsidR="000F0F56" w:rsidRPr="00BB2DAB" w:rsidRDefault="000F0F56">
          <w:pPr>
            <w:pStyle w:val="TDC2"/>
            <w:tabs>
              <w:tab w:val="right" w:leader="dot" w:pos="8494"/>
            </w:tabs>
            <w:rPr>
              <w:rFonts w:ascii="Century Gothic" w:eastAsiaTheme="minorEastAsia" w:hAnsi="Century Gothic"/>
              <w:noProof/>
              <w:lang w:eastAsia="es-ES"/>
            </w:rPr>
          </w:pPr>
          <w:hyperlink w:anchor="_Toc102045283" w:history="1">
            <w:r w:rsidRPr="00BB2DAB">
              <w:rPr>
                <w:rStyle w:val="Hipervnculo"/>
                <w:rFonts w:ascii="Century Gothic" w:hAnsi="Century Gothic" w:cstheme="minorHAnsi"/>
                <w:noProof/>
              </w:rPr>
              <w:t>Prescripción 6ª: Otorgamiento de licencias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_Toc102045283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7</w:t>
            </w:r>
            <w:r w:rsidRPr="00BB2DAB">
              <w:rPr>
                <w:rFonts w:ascii="Century Gothic" w:hAnsi="Century Gothic"/>
                <w:noProof/>
                <w:webHidden/>
              </w:rPr>
              <w:fldChar w:fldCharType="end"/>
            </w:r>
          </w:hyperlink>
        </w:p>
        <w:p w14:paraId="7D03A85C" w14:textId="7D3CB80C" w:rsidR="000F0F56" w:rsidRPr="00BB2DAB" w:rsidRDefault="000F0F56">
          <w:pPr>
            <w:pStyle w:val="TDC2"/>
            <w:tabs>
              <w:tab w:val="right" w:leader="dot" w:pos="8494"/>
            </w:tabs>
            <w:rPr>
              <w:rFonts w:ascii="Century Gothic" w:eastAsiaTheme="minorEastAsia" w:hAnsi="Century Gothic"/>
              <w:noProof/>
              <w:lang w:eastAsia="es-ES"/>
            </w:rPr>
          </w:pPr>
          <w:hyperlink w:anchor="_Toc102045284" w:history="1">
            <w:r w:rsidRPr="00BB2DAB">
              <w:rPr>
                <w:rStyle w:val="Hipervnculo"/>
                <w:rFonts w:ascii="Century Gothic" w:hAnsi="Century Gothic" w:cstheme="minorHAnsi"/>
                <w:noProof/>
              </w:rPr>
              <w:t>Prescripción 7ª: Modificación de este PPP y de las licencias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_Toc102045284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7</w:t>
            </w:r>
            <w:r w:rsidRPr="00BB2DAB">
              <w:rPr>
                <w:rFonts w:ascii="Century Gothic" w:hAnsi="Century Gothic"/>
                <w:noProof/>
                <w:webHidden/>
              </w:rPr>
              <w:fldChar w:fldCharType="end"/>
            </w:r>
          </w:hyperlink>
        </w:p>
        <w:p w14:paraId="105EC56A" w14:textId="0F32BDF6" w:rsidR="000F0F56" w:rsidRPr="00BB2DAB" w:rsidRDefault="000F0F56">
          <w:pPr>
            <w:pStyle w:val="TDC2"/>
            <w:tabs>
              <w:tab w:val="right" w:leader="dot" w:pos="8494"/>
            </w:tabs>
            <w:rPr>
              <w:rFonts w:ascii="Century Gothic" w:eastAsiaTheme="minorEastAsia" w:hAnsi="Century Gothic"/>
              <w:noProof/>
              <w:lang w:eastAsia="es-ES"/>
            </w:rPr>
          </w:pPr>
          <w:hyperlink w:anchor="_Toc102045285" w:history="1">
            <w:r w:rsidRPr="00BB2DAB">
              <w:rPr>
                <w:rStyle w:val="Hipervnculo"/>
                <w:rFonts w:ascii="Century Gothic" w:hAnsi="Century Gothic" w:cstheme="minorHAnsi"/>
                <w:noProof/>
              </w:rPr>
              <w:t>Prescripción 8ª: Extinción de las licencias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_Toc102045285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8</w:t>
            </w:r>
            <w:r w:rsidRPr="00BB2DAB">
              <w:rPr>
                <w:rFonts w:ascii="Century Gothic" w:hAnsi="Century Gothic"/>
                <w:noProof/>
                <w:webHidden/>
              </w:rPr>
              <w:fldChar w:fldCharType="end"/>
            </w:r>
          </w:hyperlink>
        </w:p>
        <w:p w14:paraId="1EC82DE1" w14:textId="3F8BFE07" w:rsidR="000F0F56" w:rsidRPr="00BB2DAB" w:rsidRDefault="000F0F56" w:rsidP="000F0F56">
          <w:pPr>
            <w:pStyle w:val="TDC1"/>
            <w:rPr>
              <w:rFonts w:eastAsiaTheme="minorEastAsia"/>
              <w:lang w:eastAsia="es-ES"/>
            </w:rPr>
          </w:pPr>
          <w:hyperlink w:anchor="_Toc102045286" w:history="1">
            <w:r w:rsidRPr="00BB2DAB">
              <w:rPr>
                <w:rStyle w:val="Hipervnculo"/>
              </w:rPr>
              <w:t>SECCIÓN III: ACCESO A LA PRESTACIÓN DEL SERVICIO</w:t>
            </w:r>
            <w:r w:rsidRPr="00BB2DAB">
              <w:rPr>
                <w:webHidden/>
              </w:rPr>
              <w:tab/>
            </w:r>
            <w:r w:rsidRPr="00BB2DAB">
              <w:rPr>
                <w:webHidden/>
              </w:rPr>
              <w:fldChar w:fldCharType="begin"/>
            </w:r>
            <w:r w:rsidRPr="00BB2DAB">
              <w:rPr>
                <w:webHidden/>
              </w:rPr>
              <w:instrText xml:space="preserve"> PAGEREF _Toc102045286 \h </w:instrText>
            </w:r>
            <w:r w:rsidRPr="00BB2DAB">
              <w:rPr>
                <w:webHidden/>
              </w:rPr>
            </w:r>
            <w:r w:rsidRPr="00BB2DAB">
              <w:rPr>
                <w:webHidden/>
              </w:rPr>
              <w:fldChar w:fldCharType="separate"/>
            </w:r>
            <w:r w:rsidR="00995B6A">
              <w:rPr>
                <w:webHidden/>
              </w:rPr>
              <w:t>10</w:t>
            </w:r>
            <w:r w:rsidRPr="00BB2DAB">
              <w:rPr>
                <w:webHidden/>
              </w:rPr>
              <w:fldChar w:fldCharType="end"/>
            </w:r>
          </w:hyperlink>
        </w:p>
        <w:p w14:paraId="0094D753" w14:textId="413257F9" w:rsidR="000F0F56" w:rsidRPr="00BB2DAB" w:rsidRDefault="000F0F56">
          <w:pPr>
            <w:pStyle w:val="TDC2"/>
            <w:tabs>
              <w:tab w:val="right" w:leader="dot" w:pos="8494"/>
            </w:tabs>
            <w:rPr>
              <w:rFonts w:ascii="Century Gothic" w:eastAsiaTheme="minorEastAsia" w:hAnsi="Century Gothic"/>
              <w:noProof/>
              <w:lang w:eastAsia="es-ES"/>
            </w:rPr>
          </w:pPr>
          <w:hyperlink w:anchor="_Toc102045287" w:history="1">
            <w:r w:rsidRPr="00BB2DAB">
              <w:rPr>
                <w:rStyle w:val="Hipervnculo"/>
                <w:rFonts w:ascii="Century Gothic" w:hAnsi="Century Gothic" w:cstheme="minorHAnsi"/>
                <w:noProof/>
              </w:rPr>
              <w:t>Prescripción 9ª: Requisitos de acceso y Régimen de incompatibilidades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_Toc102045287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10</w:t>
            </w:r>
            <w:r w:rsidRPr="00BB2DAB">
              <w:rPr>
                <w:rFonts w:ascii="Century Gothic" w:hAnsi="Century Gothic"/>
                <w:noProof/>
                <w:webHidden/>
              </w:rPr>
              <w:fldChar w:fldCharType="end"/>
            </w:r>
          </w:hyperlink>
        </w:p>
        <w:p w14:paraId="691542AC" w14:textId="2FED61B3" w:rsidR="000F0F56" w:rsidRPr="00BB2DAB" w:rsidRDefault="000F0F56">
          <w:pPr>
            <w:pStyle w:val="TDC2"/>
            <w:tabs>
              <w:tab w:val="right" w:leader="dot" w:pos="8494"/>
            </w:tabs>
            <w:rPr>
              <w:rFonts w:ascii="Century Gothic" w:eastAsiaTheme="minorEastAsia" w:hAnsi="Century Gothic"/>
              <w:noProof/>
              <w:lang w:eastAsia="es-ES"/>
            </w:rPr>
          </w:pPr>
          <w:hyperlink w:anchor="_Toc102045288" w:history="1">
            <w:r w:rsidRPr="00BB2DAB">
              <w:rPr>
                <w:rStyle w:val="Hipervnculo"/>
                <w:rFonts w:ascii="Century Gothic" w:hAnsi="Century Gothic" w:cstheme="minorHAnsi"/>
                <w:noProof/>
              </w:rPr>
              <w:t>Prescripción 10ª: Condiciones de solvencia económico-financiera y técnico-profesional</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_Toc102045288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11</w:t>
            </w:r>
            <w:r w:rsidRPr="00BB2DAB">
              <w:rPr>
                <w:rFonts w:ascii="Century Gothic" w:hAnsi="Century Gothic"/>
                <w:noProof/>
                <w:webHidden/>
              </w:rPr>
              <w:fldChar w:fldCharType="end"/>
            </w:r>
          </w:hyperlink>
        </w:p>
        <w:p w14:paraId="6FABB12D" w14:textId="1BBF0B1A" w:rsidR="000F0F56" w:rsidRPr="00BB2DAB" w:rsidRDefault="000F0F56">
          <w:pPr>
            <w:pStyle w:val="TDC2"/>
            <w:tabs>
              <w:tab w:val="right" w:leader="dot" w:pos="8494"/>
            </w:tabs>
            <w:rPr>
              <w:rFonts w:ascii="Century Gothic" w:eastAsiaTheme="minorEastAsia" w:hAnsi="Century Gothic"/>
              <w:noProof/>
              <w:lang w:eastAsia="es-ES"/>
            </w:rPr>
          </w:pPr>
          <w:hyperlink w:anchor="_Toc102045289" w:history="1">
            <w:r w:rsidRPr="00BB2DAB">
              <w:rPr>
                <w:rStyle w:val="Hipervnculo"/>
                <w:rFonts w:ascii="Century Gothic" w:hAnsi="Century Gothic" w:cstheme="minorHAnsi"/>
                <w:noProof/>
              </w:rPr>
              <w:t>Prescripción 11ª: Medios humanos y materiales mínimos exigidos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_Toc102045289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12</w:t>
            </w:r>
            <w:r w:rsidRPr="00BB2DAB">
              <w:rPr>
                <w:rFonts w:ascii="Century Gothic" w:hAnsi="Century Gothic"/>
                <w:noProof/>
                <w:webHidden/>
              </w:rPr>
              <w:fldChar w:fldCharType="end"/>
            </w:r>
          </w:hyperlink>
        </w:p>
        <w:p w14:paraId="28B8F7D8" w14:textId="70700432" w:rsidR="000F0F56" w:rsidRPr="00BB2DAB" w:rsidRDefault="000F0F56">
          <w:pPr>
            <w:pStyle w:val="TDC2"/>
            <w:tabs>
              <w:tab w:val="right" w:leader="dot" w:pos="8494"/>
            </w:tabs>
            <w:rPr>
              <w:rFonts w:ascii="Century Gothic" w:eastAsiaTheme="minorEastAsia" w:hAnsi="Century Gothic"/>
              <w:noProof/>
              <w:lang w:eastAsia="es-ES"/>
            </w:rPr>
          </w:pPr>
          <w:hyperlink w:anchor="_Toc102045290" w:history="1">
            <w:r w:rsidRPr="00BB2DAB">
              <w:rPr>
                <w:rStyle w:val="Hipervnculo"/>
                <w:rFonts w:ascii="Century Gothic" w:hAnsi="Century Gothic" w:cstheme="minorHAnsi"/>
                <w:noProof/>
              </w:rPr>
              <w:t>Prescripción 12ª: Obligaciones de protección medioambiental y de contribución a la sostenibilidad.</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_Toc102045290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15</w:t>
            </w:r>
            <w:r w:rsidRPr="00BB2DAB">
              <w:rPr>
                <w:rFonts w:ascii="Century Gothic" w:hAnsi="Century Gothic"/>
                <w:noProof/>
                <w:webHidden/>
              </w:rPr>
              <w:fldChar w:fldCharType="end"/>
            </w:r>
          </w:hyperlink>
        </w:p>
        <w:p w14:paraId="5B08F3E8" w14:textId="72309D04" w:rsidR="000F0F56" w:rsidRPr="00BB2DAB" w:rsidRDefault="000F0F56">
          <w:pPr>
            <w:pStyle w:val="TDC2"/>
            <w:tabs>
              <w:tab w:val="right" w:leader="dot" w:pos="8494"/>
            </w:tabs>
            <w:rPr>
              <w:rFonts w:ascii="Century Gothic" w:eastAsiaTheme="minorEastAsia" w:hAnsi="Century Gothic"/>
              <w:noProof/>
              <w:lang w:eastAsia="es-ES"/>
            </w:rPr>
          </w:pPr>
          <w:hyperlink w:anchor="_Toc102045291" w:history="1">
            <w:r w:rsidRPr="00BB2DAB">
              <w:rPr>
                <w:rStyle w:val="Hipervnculo"/>
                <w:rFonts w:ascii="Century Gothic" w:hAnsi="Century Gothic" w:cstheme="minorHAnsi"/>
                <w:noProof/>
              </w:rPr>
              <w:t>Prescripción 13ª: Obligaciones de servicio público portuario</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_Toc102045291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16</w:t>
            </w:r>
            <w:r w:rsidRPr="00BB2DAB">
              <w:rPr>
                <w:rFonts w:ascii="Century Gothic" w:hAnsi="Century Gothic"/>
                <w:noProof/>
                <w:webHidden/>
              </w:rPr>
              <w:fldChar w:fldCharType="end"/>
            </w:r>
          </w:hyperlink>
        </w:p>
        <w:p w14:paraId="0181EE57" w14:textId="1F79DFE4" w:rsidR="000F0F56" w:rsidRPr="00BB2DAB" w:rsidRDefault="000F0F56">
          <w:pPr>
            <w:pStyle w:val="TDC2"/>
            <w:tabs>
              <w:tab w:val="right" w:leader="dot" w:pos="8494"/>
            </w:tabs>
            <w:rPr>
              <w:rFonts w:ascii="Century Gothic" w:eastAsiaTheme="minorEastAsia" w:hAnsi="Century Gothic"/>
              <w:noProof/>
              <w:lang w:eastAsia="es-ES"/>
            </w:rPr>
          </w:pPr>
          <w:hyperlink w:anchor="_Toc102045292" w:history="1">
            <w:r w:rsidRPr="00BB2DAB">
              <w:rPr>
                <w:rStyle w:val="Hipervnculo"/>
                <w:rFonts w:ascii="Century Gothic" w:hAnsi="Century Gothic" w:cstheme="minorHAnsi"/>
                <w:noProof/>
              </w:rPr>
              <w:t>Prescripción 14ª: Criterios para la distribución de las obligaciones de servicio público entre los prestadores del servicio</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_Toc102045292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17</w:t>
            </w:r>
            <w:r w:rsidRPr="00BB2DAB">
              <w:rPr>
                <w:rFonts w:ascii="Century Gothic" w:hAnsi="Century Gothic"/>
                <w:noProof/>
                <w:webHidden/>
              </w:rPr>
              <w:fldChar w:fldCharType="end"/>
            </w:r>
          </w:hyperlink>
        </w:p>
        <w:p w14:paraId="70A13806" w14:textId="047CBB72" w:rsidR="000F0F56" w:rsidRPr="00BB2DAB" w:rsidRDefault="000F0F56" w:rsidP="000F0F56">
          <w:pPr>
            <w:pStyle w:val="TDC1"/>
            <w:rPr>
              <w:rFonts w:eastAsiaTheme="minorEastAsia"/>
              <w:lang w:eastAsia="es-ES"/>
            </w:rPr>
          </w:pPr>
          <w:hyperlink w:anchor="_Toc102045293" w:history="1">
            <w:r w:rsidRPr="00BB2DAB">
              <w:rPr>
                <w:rStyle w:val="Hipervnculo"/>
              </w:rPr>
              <w:t>SECCIÓN IV: CONDICIONES Y CALIDAD DE LA PRESTACIÓN DEL SERVICIO</w:t>
            </w:r>
            <w:r w:rsidRPr="00BB2DAB">
              <w:rPr>
                <w:webHidden/>
              </w:rPr>
              <w:tab/>
            </w:r>
            <w:r w:rsidRPr="00BB2DAB">
              <w:rPr>
                <w:webHidden/>
              </w:rPr>
              <w:fldChar w:fldCharType="begin"/>
            </w:r>
            <w:r w:rsidRPr="00BB2DAB">
              <w:rPr>
                <w:webHidden/>
              </w:rPr>
              <w:instrText xml:space="preserve"> PAGEREF _Toc102045293 \h </w:instrText>
            </w:r>
            <w:r w:rsidRPr="00BB2DAB">
              <w:rPr>
                <w:webHidden/>
              </w:rPr>
            </w:r>
            <w:r w:rsidRPr="00BB2DAB">
              <w:rPr>
                <w:webHidden/>
              </w:rPr>
              <w:fldChar w:fldCharType="separate"/>
            </w:r>
            <w:r w:rsidR="00995B6A">
              <w:rPr>
                <w:webHidden/>
              </w:rPr>
              <w:t>18</w:t>
            </w:r>
            <w:r w:rsidRPr="00BB2DAB">
              <w:rPr>
                <w:webHidden/>
              </w:rPr>
              <w:fldChar w:fldCharType="end"/>
            </w:r>
          </w:hyperlink>
        </w:p>
        <w:p w14:paraId="73EF35C3" w14:textId="0440B9E3" w:rsidR="000F0F56" w:rsidRPr="00BB2DAB" w:rsidRDefault="000F0F56">
          <w:pPr>
            <w:pStyle w:val="TDC2"/>
            <w:tabs>
              <w:tab w:val="right" w:leader="dot" w:pos="8494"/>
            </w:tabs>
            <w:rPr>
              <w:rFonts w:ascii="Century Gothic" w:eastAsiaTheme="minorEastAsia" w:hAnsi="Century Gothic"/>
              <w:noProof/>
              <w:lang w:eastAsia="es-ES"/>
            </w:rPr>
          </w:pPr>
          <w:hyperlink w:anchor="_Toc102045294" w:history="1">
            <w:r w:rsidRPr="00BB2DAB">
              <w:rPr>
                <w:rStyle w:val="Hipervnculo"/>
                <w:rFonts w:ascii="Century Gothic" w:hAnsi="Century Gothic" w:cstheme="minorHAnsi"/>
                <w:noProof/>
              </w:rPr>
              <w:t>Prescripción 15ª: Condiciones de la prestación del servicio</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_Toc102045294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18</w:t>
            </w:r>
            <w:r w:rsidRPr="00BB2DAB">
              <w:rPr>
                <w:rFonts w:ascii="Century Gothic" w:hAnsi="Century Gothic"/>
                <w:noProof/>
                <w:webHidden/>
              </w:rPr>
              <w:fldChar w:fldCharType="end"/>
            </w:r>
          </w:hyperlink>
        </w:p>
        <w:p w14:paraId="3AEE81AF" w14:textId="12F5B17D" w:rsidR="000F0F56" w:rsidRPr="00BB2DAB" w:rsidRDefault="000F0F56">
          <w:pPr>
            <w:pStyle w:val="TDC2"/>
            <w:tabs>
              <w:tab w:val="right" w:leader="dot" w:pos="8494"/>
            </w:tabs>
            <w:rPr>
              <w:rFonts w:ascii="Century Gothic" w:eastAsiaTheme="minorEastAsia" w:hAnsi="Century Gothic"/>
              <w:noProof/>
              <w:lang w:eastAsia="es-ES"/>
            </w:rPr>
          </w:pPr>
          <w:hyperlink w:anchor="_Toc102045295" w:history="1">
            <w:r w:rsidRPr="00BB2DAB">
              <w:rPr>
                <w:rStyle w:val="Hipervnculo"/>
                <w:rFonts w:ascii="Century Gothic" w:hAnsi="Century Gothic" w:cstheme="minorHAnsi"/>
                <w:noProof/>
              </w:rPr>
              <w:t>Prescripción 16ª: Calidad de la prestación del servicio. Indicadores de productividad, rendimiento y de calidad</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_Toc102045295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21</w:t>
            </w:r>
            <w:r w:rsidRPr="00BB2DAB">
              <w:rPr>
                <w:rFonts w:ascii="Century Gothic" w:hAnsi="Century Gothic"/>
                <w:noProof/>
                <w:webHidden/>
              </w:rPr>
              <w:fldChar w:fldCharType="end"/>
            </w:r>
          </w:hyperlink>
        </w:p>
        <w:p w14:paraId="6AF1FC8D" w14:textId="79067CA8" w:rsidR="000F0F56" w:rsidRPr="00BB2DAB" w:rsidRDefault="000F0F56">
          <w:pPr>
            <w:pStyle w:val="TDC2"/>
            <w:tabs>
              <w:tab w:val="right" w:leader="dot" w:pos="8494"/>
            </w:tabs>
            <w:rPr>
              <w:rFonts w:ascii="Century Gothic" w:eastAsiaTheme="minorEastAsia" w:hAnsi="Century Gothic"/>
              <w:noProof/>
              <w:lang w:eastAsia="es-ES"/>
            </w:rPr>
          </w:pPr>
          <w:hyperlink w:anchor="_Toc102045296" w:history="1">
            <w:r w:rsidRPr="00BB2DAB">
              <w:rPr>
                <w:rStyle w:val="Hipervnculo"/>
                <w:rFonts w:ascii="Century Gothic" w:hAnsi="Century Gothic" w:cstheme="minorHAnsi"/>
                <w:noProof/>
              </w:rPr>
              <w:t>Prescripción 17ª: Suministro de información a la Autoridad Portuaria</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_Toc102045296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22</w:t>
            </w:r>
            <w:r w:rsidRPr="00BB2DAB">
              <w:rPr>
                <w:rFonts w:ascii="Century Gothic" w:hAnsi="Century Gothic"/>
                <w:noProof/>
                <w:webHidden/>
              </w:rPr>
              <w:fldChar w:fldCharType="end"/>
            </w:r>
          </w:hyperlink>
        </w:p>
        <w:p w14:paraId="60728F3A" w14:textId="72A22E71" w:rsidR="000F0F56" w:rsidRPr="00BB2DAB" w:rsidRDefault="000F0F56">
          <w:pPr>
            <w:pStyle w:val="TDC2"/>
            <w:tabs>
              <w:tab w:val="right" w:leader="dot" w:pos="8494"/>
            </w:tabs>
            <w:rPr>
              <w:rFonts w:ascii="Century Gothic" w:eastAsiaTheme="minorEastAsia" w:hAnsi="Century Gothic"/>
              <w:noProof/>
              <w:lang w:eastAsia="es-ES"/>
            </w:rPr>
          </w:pPr>
          <w:hyperlink w:anchor="_Toc102045297" w:history="1">
            <w:r w:rsidRPr="00BB2DAB">
              <w:rPr>
                <w:rStyle w:val="Hipervnculo"/>
                <w:rFonts w:ascii="Century Gothic" w:hAnsi="Century Gothic" w:cstheme="minorHAnsi"/>
                <w:noProof/>
              </w:rPr>
              <w:t>Prescripción 18ª: Garantías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_Toc102045297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24</w:t>
            </w:r>
            <w:r w:rsidRPr="00BB2DAB">
              <w:rPr>
                <w:rFonts w:ascii="Century Gothic" w:hAnsi="Century Gothic"/>
                <w:noProof/>
                <w:webHidden/>
              </w:rPr>
              <w:fldChar w:fldCharType="end"/>
            </w:r>
          </w:hyperlink>
        </w:p>
        <w:p w14:paraId="25ED9464" w14:textId="7597221D" w:rsidR="000F0F56" w:rsidRPr="00BB2DAB" w:rsidRDefault="000F0F56">
          <w:pPr>
            <w:pStyle w:val="TDC2"/>
            <w:tabs>
              <w:tab w:val="right" w:leader="dot" w:pos="8494"/>
            </w:tabs>
            <w:rPr>
              <w:rFonts w:ascii="Century Gothic" w:eastAsiaTheme="minorEastAsia" w:hAnsi="Century Gothic"/>
              <w:noProof/>
              <w:lang w:eastAsia="es-ES"/>
            </w:rPr>
          </w:pPr>
          <w:hyperlink w:anchor="_Toc102045298" w:history="1">
            <w:r w:rsidRPr="00BB2DAB">
              <w:rPr>
                <w:rStyle w:val="Hipervnculo"/>
                <w:rFonts w:ascii="Century Gothic" w:hAnsi="Century Gothic" w:cstheme="minorHAnsi"/>
                <w:noProof/>
              </w:rPr>
              <w:t>Prescripción 19ª: Penalizaciones y régimen sancionador</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_Toc102045298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24</w:t>
            </w:r>
            <w:r w:rsidRPr="00BB2DAB">
              <w:rPr>
                <w:rFonts w:ascii="Century Gothic" w:hAnsi="Century Gothic"/>
                <w:noProof/>
                <w:webHidden/>
              </w:rPr>
              <w:fldChar w:fldCharType="end"/>
            </w:r>
          </w:hyperlink>
        </w:p>
        <w:p w14:paraId="26627E85" w14:textId="47D6FF2A" w:rsidR="000F0F56" w:rsidRPr="00BB2DAB" w:rsidRDefault="000F0F56" w:rsidP="000F0F56">
          <w:pPr>
            <w:pStyle w:val="TDC1"/>
            <w:rPr>
              <w:rFonts w:eastAsiaTheme="minorEastAsia"/>
              <w:lang w:eastAsia="es-ES"/>
            </w:rPr>
          </w:pPr>
          <w:hyperlink w:anchor="_Toc102045299" w:history="1">
            <w:r w:rsidRPr="00BB2DAB">
              <w:rPr>
                <w:rStyle w:val="Hipervnculo"/>
              </w:rPr>
              <w:t>SECCIÓN V: REGIMEN ECONÓMICO DEL SERVICIO</w:t>
            </w:r>
            <w:r w:rsidRPr="00BB2DAB">
              <w:rPr>
                <w:webHidden/>
              </w:rPr>
              <w:tab/>
            </w:r>
            <w:r w:rsidRPr="00BB2DAB">
              <w:rPr>
                <w:webHidden/>
              </w:rPr>
              <w:fldChar w:fldCharType="begin"/>
            </w:r>
            <w:r w:rsidRPr="00BB2DAB">
              <w:rPr>
                <w:webHidden/>
              </w:rPr>
              <w:instrText xml:space="preserve"> PAGEREF _Toc102045299 \h </w:instrText>
            </w:r>
            <w:r w:rsidRPr="00BB2DAB">
              <w:rPr>
                <w:webHidden/>
              </w:rPr>
            </w:r>
            <w:r w:rsidRPr="00BB2DAB">
              <w:rPr>
                <w:webHidden/>
              </w:rPr>
              <w:fldChar w:fldCharType="separate"/>
            </w:r>
            <w:r w:rsidR="00995B6A">
              <w:rPr>
                <w:webHidden/>
              </w:rPr>
              <w:t>26</w:t>
            </w:r>
            <w:r w:rsidRPr="00BB2DAB">
              <w:rPr>
                <w:webHidden/>
              </w:rPr>
              <w:fldChar w:fldCharType="end"/>
            </w:r>
          </w:hyperlink>
        </w:p>
        <w:p w14:paraId="2B9C8504" w14:textId="2CC7CAEB" w:rsidR="000F0F56" w:rsidRPr="00BB2DAB" w:rsidRDefault="000F0F56">
          <w:pPr>
            <w:pStyle w:val="TDC2"/>
            <w:tabs>
              <w:tab w:val="right" w:leader="dot" w:pos="8494"/>
            </w:tabs>
            <w:rPr>
              <w:rFonts w:ascii="Century Gothic" w:eastAsiaTheme="minorEastAsia" w:hAnsi="Century Gothic"/>
              <w:noProof/>
              <w:lang w:eastAsia="es-ES"/>
            </w:rPr>
          </w:pPr>
          <w:hyperlink w:anchor="_Toc102045300" w:history="1">
            <w:r w:rsidRPr="00BB2DAB">
              <w:rPr>
                <w:rStyle w:val="Hipervnculo"/>
                <w:rFonts w:ascii="Century Gothic" w:hAnsi="Century Gothic" w:cstheme="minorHAnsi"/>
                <w:noProof/>
              </w:rPr>
              <w:t>Prescripción 20ª: Tarifas por la prestación del servicio. Ejercicio de la potestad tarifaria, criterios de actualización y revisión</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_Toc102045300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26</w:t>
            </w:r>
            <w:r w:rsidRPr="00BB2DAB">
              <w:rPr>
                <w:rFonts w:ascii="Century Gothic" w:hAnsi="Century Gothic"/>
                <w:noProof/>
                <w:webHidden/>
              </w:rPr>
              <w:fldChar w:fldCharType="end"/>
            </w:r>
          </w:hyperlink>
        </w:p>
        <w:p w14:paraId="2EA7B5FB" w14:textId="7A2831C8" w:rsidR="000F0F56" w:rsidRPr="00BB2DAB" w:rsidRDefault="000F0F56">
          <w:pPr>
            <w:pStyle w:val="TDC2"/>
            <w:tabs>
              <w:tab w:val="right" w:leader="dot" w:pos="8494"/>
            </w:tabs>
            <w:rPr>
              <w:rFonts w:ascii="Century Gothic" w:eastAsiaTheme="minorEastAsia" w:hAnsi="Century Gothic"/>
              <w:noProof/>
              <w:lang w:eastAsia="es-ES"/>
            </w:rPr>
          </w:pPr>
          <w:hyperlink w:anchor="_Toc102045301" w:history="1">
            <w:r w:rsidRPr="00BB2DAB">
              <w:rPr>
                <w:rStyle w:val="Hipervnculo"/>
                <w:rFonts w:ascii="Century Gothic" w:hAnsi="Century Gothic" w:cstheme="minorHAnsi"/>
                <w:noProof/>
              </w:rPr>
              <w:t>Prescripción 21ª: Tarifas por intervención en situaciones de emergencias, operaciones de salvamento, extinción de incendios o lucha contra la contaminación</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_Toc102045301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27</w:t>
            </w:r>
            <w:r w:rsidRPr="00BB2DAB">
              <w:rPr>
                <w:rFonts w:ascii="Century Gothic" w:hAnsi="Century Gothic"/>
                <w:noProof/>
                <w:webHidden/>
              </w:rPr>
              <w:fldChar w:fldCharType="end"/>
            </w:r>
          </w:hyperlink>
        </w:p>
        <w:p w14:paraId="72FD3B9E" w14:textId="7E3E8749" w:rsidR="000F0F56" w:rsidRPr="00BB2DAB" w:rsidRDefault="000F0F56">
          <w:pPr>
            <w:pStyle w:val="TDC2"/>
            <w:tabs>
              <w:tab w:val="right" w:leader="dot" w:pos="8494"/>
            </w:tabs>
            <w:rPr>
              <w:rFonts w:ascii="Century Gothic" w:eastAsiaTheme="minorEastAsia" w:hAnsi="Century Gothic"/>
              <w:noProof/>
              <w:lang w:eastAsia="es-ES"/>
            </w:rPr>
          </w:pPr>
          <w:hyperlink w:anchor="_Toc102045302" w:history="1">
            <w:r w:rsidRPr="00BB2DAB">
              <w:rPr>
                <w:rStyle w:val="Hipervnculo"/>
                <w:rFonts w:ascii="Century Gothic" w:hAnsi="Century Gothic" w:cstheme="minorHAnsi"/>
                <w:noProof/>
              </w:rPr>
              <w:t>Prescripción 22ª: Tasas portuarias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_Toc102045302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28</w:t>
            </w:r>
            <w:r w:rsidRPr="00BB2DAB">
              <w:rPr>
                <w:rFonts w:ascii="Century Gothic" w:hAnsi="Century Gothic"/>
                <w:noProof/>
                <w:webHidden/>
              </w:rPr>
              <w:fldChar w:fldCharType="end"/>
            </w:r>
          </w:hyperlink>
        </w:p>
        <w:p w14:paraId="77E509A4" w14:textId="00F048F6" w:rsidR="000F0F56" w:rsidRPr="00BB2DAB" w:rsidRDefault="000F0F56">
          <w:pPr>
            <w:pStyle w:val="TDC2"/>
            <w:tabs>
              <w:tab w:val="right" w:leader="dot" w:pos="8494"/>
            </w:tabs>
            <w:rPr>
              <w:rFonts w:ascii="Century Gothic" w:eastAsiaTheme="minorEastAsia" w:hAnsi="Century Gothic"/>
              <w:noProof/>
              <w:lang w:eastAsia="es-ES"/>
            </w:rPr>
          </w:pPr>
          <w:hyperlink w:anchor="_Toc102045303" w:history="1">
            <w:r w:rsidRPr="00BB2DAB">
              <w:rPr>
                <w:rStyle w:val="Hipervnculo"/>
                <w:rFonts w:ascii="Century Gothic" w:hAnsi="Century Gothic" w:cstheme="minorHAnsi"/>
                <w:noProof/>
              </w:rPr>
              <w:t>Prescripción 23ª: Suspensión temporal del servicio a un usuario</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_Toc102045303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29</w:t>
            </w:r>
            <w:r w:rsidRPr="00BB2DAB">
              <w:rPr>
                <w:rFonts w:ascii="Century Gothic" w:hAnsi="Century Gothic"/>
                <w:noProof/>
                <w:webHidden/>
              </w:rPr>
              <w:fldChar w:fldCharType="end"/>
            </w:r>
          </w:hyperlink>
        </w:p>
        <w:p w14:paraId="28AFD27D" w14:textId="2F3FC096" w:rsidR="000F0F56" w:rsidRPr="00BB2DAB" w:rsidRDefault="000F0F56" w:rsidP="000F0F56">
          <w:pPr>
            <w:pStyle w:val="TDC1"/>
            <w:rPr>
              <w:rFonts w:eastAsiaTheme="minorEastAsia"/>
              <w:lang w:eastAsia="es-ES"/>
            </w:rPr>
          </w:pPr>
          <w:hyperlink w:anchor="_Toc102045304" w:history="1">
            <w:r w:rsidRPr="00BB2DAB">
              <w:rPr>
                <w:rStyle w:val="Hipervnculo"/>
              </w:rPr>
              <w:t>SECCIÓN VI: ENTRADA EN VIGOR, RECLAMACIONES Y RECURSOS</w:t>
            </w:r>
            <w:r w:rsidRPr="00BB2DAB">
              <w:rPr>
                <w:webHidden/>
              </w:rPr>
              <w:tab/>
            </w:r>
            <w:r w:rsidRPr="00BB2DAB">
              <w:rPr>
                <w:webHidden/>
              </w:rPr>
              <w:fldChar w:fldCharType="begin"/>
            </w:r>
            <w:r w:rsidRPr="00BB2DAB">
              <w:rPr>
                <w:webHidden/>
              </w:rPr>
              <w:instrText xml:space="preserve"> PAGEREF _Toc102045304 \h </w:instrText>
            </w:r>
            <w:r w:rsidRPr="00BB2DAB">
              <w:rPr>
                <w:webHidden/>
              </w:rPr>
            </w:r>
            <w:r w:rsidRPr="00BB2DAB">
              <w:rPr>
                <w:webHidden/>
              </w:rPr>
              <w:fldChar w:fldCharType="separate"/>
            </w:r>
            <w:r w:rsidR="00995B6A">
              <w:rPr>
                <w:webHidden/>
              </w:rPr>
              <w:t>30</w:t>
            </w:r>
            <w:r w:rsidRPr="00BB2DAB">
              <w:rPr>
                <w:webHidden/>
              </w:rPr>
              <w:fldChar w:fldCharType="end"/>
            </w:r>
          </w:hyperlink>
        </w:p>
        <w:p w14:paraId="7C2ACD43" w14:textId="1CDA9DA6" w:rsidR="000F0F56" w:rsidRPr="00BB2DAB" w:rsidRDefault="000F0F56">
          <w:pPr>
            <w:pStyle w:val="TDC2"/>
            <w:tabs>
              <w:tab w:val="right" w:leader="dot" w:pos="8494"/>
            </w:tabs>
            <w:rPr>
              <w:rFonts w:ascii="Century Gothic" w:eastAsiaTheme="minorEastAsia" w:hAnsi="Century Gothic"/>
              <w:noProof/>
              <w:lang w:eastAsia="es-ES"/>
            </w:rPr>
          </w:pPr>
          <w:hyperlink w:anchor="_Toc102045305" w:history="1">
            <w:r w:rsidRPr="00BB2DAB">
              <w:rPr>
                <w:rStyle w:val="Hipervnculo"/>
                <w:rFonts w:ascii="Century Gothic" w:hAnsi="Century Gothic" w:cstheme="minorHAnsi"/>
                <w:noProof/>
              </w:rPr>
              <w:t>Prescripción 24ª: Entrada en vigor de estas prescripciones particulares.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_Toc102045305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30</w:t>
            </w:r>
            <w:r w:rsidRPr="00BB2DAB">
              <w:rPr>
                <w:rFonts w:ascii="Century Gothic" w:hAnsi="Century Gothic"/>
                <w:noProof/>
                <w:webHidden/>
              </w:rPr>
              <w:fldChar w:fldCharType="end"/>
            </w:r>
          </w:hyperlink>
        </w:p>
        <w:p w14:paraId="11118AF7" w14:textId="3C28D6B7" w:rsidR="000F0F56" w:rsidRPr="00BB2DAB" w:rsidRDefault="000F0F56">
          <w:pPr>
            <w:pStyle w:val="TDC2"/>
            <w:tabs>
              <w:tab w:val="right" w:leader="dot" w:pos="8494"/>
            </w:tabs>
            <w:rPr>
              <w:rFonts w:ascii="Century Gothic" w:eastAsiaTheme="minorEastAsia" w:hAnsi="Century Gothic"/>
              <w:noProof/>
              <w:lang w:eastAsia="es-ES"/>
            </w:rPr>
          </w:pPr>
          <w:hyperlink w:anchor="_Toc102045306" w:history="1">
            <w:r w:rsidRPr="00BB2DAB">
              <w:rPr>
                <w:rStyle w:val="Hipervnculo"/>
                <w:rFonts w:ascii="Century Gothic" w:hAnsi="Century Gothic" w:cstheme="minorHAnsi"/>
                <w:noProof/>
              </w:rPr>
              <w:t>Prescripción 25ª: Reclamaciones y recursos</w:t>
            </w:r>
            <w:r w:rsidRPr="00BB2DAB">
              <w:rPr>
                <w:rFonts w:ascii="Century Gothic" w:hAnsi="Century Gothic"/>
                <w:noProof/>
                <w:webHidden/>
              </w:rPr>
              <w:tab/>
            </w:r>
            <w:r w:rsidRPr="00BB2DAB">
              <w:rPr>
                <w:rFonts w:ascii="Century Gothic" w:hAnsi="Century Gothic"/>
                <w:noProof/>
                <w:webHidden/>
              </w:rPr>
              <w:fldChar w:fldCharType="begin"/>
            </w:r>
            <w:r w:rsidRPr="00BB2DAB">
              <w:rPr>
                <w:rFonts w:ascii="Century Gothic" w:hAnsi="Century Gothic"/>
                <w:noProof/>
                <w:webHidden/>
              </w:rPr>
              <w:instrText xml:space="preserve"> PAGEREF _Toc102045306 \h </w:instrText>
            </w:r>
            <w:r w:rsidRPr="00BB2DAB">
              <w:rPr>
                <w:rFonts w:ascii="Century Gothic" w:hAnsi="Century Gothic"/>
                <w:noProof/>
                <w:webHidden/>
              </w:rPr>
            </w:r>
            <w:r w:rsidRPr="00BB2DAB">
              <w:rPr>
                <w:rFonts w:ascii="Century Gothic" w:hAnsi="Century Gothic"/>
                <w:noProof/>
                <w:webHidden/>
              </w:rPr>
              <w:fldChar w:fldCharType="separate"/>
            </w:r>
            <w:r w:rsidR="00995B6A">
              <w:rPr>
                <w:rFonts w:ascii="Century Gothic" w:hAnsi="Century Gothic"/>
                <w:noProof/>
                <w:webHidden/>
              </w:rPr>
              <w:t>30</w:t>
            </w:r>
            <w:r w:rsidRPr="00BB2DAB">
              <w:rPr>
                <w:rFonts w:ascii="Century Gothic" w:hAnsi="Century Gothic"/>
                <w:noProof/>
                <w:webHidden/>
              </w:rPr>
              <w:fldChar w:fldCharType="end"/>
            </w:r>
          </w:hyperlink>
        </w:p>
        <w:p w14:paraId="690CD083" w14:textId="00F59AE7" w:rsidR="000F0F56" w:rsidRPr="00BB2DAB" w:rsidRDefault="000F0F56" w:rsidP="000F0F56">
          <w:pPr>
            <w:pStyle w:val="TDC1"/>
            <w:rPr>
              <w:rFonts w:eastAsiaTheme="minorEastAsia"/>
              <w:lang w:eastAsia="es-ES"/>
            </w:rPr>
          </w:pPr>
          <w:hyperlink w:anchor="_Toc102045307" w:history="1">
            <w:r w:rsidRPr="00BB2DAB">
              <w:rPr>
                <w:rStyle w:val="Hipervnculo"/>
              </w:rPr>
              <w:t>ANEXO I: GLOSARIO</w:t>
            </w:r>
            <w:r w:rsidRPr="00BB2DAB">
              <w:rPr>
                <w:webHidden/>
              </w:rPr>
              <w:tab/>
            </w:r>
            <w:r w:rsidRPr="00BB2DAB">
              <w:rPr>
                <w:webHidden/>
              </w:rPr>
              <w:fldChar w:fldCharType="begin"/>
            </w:r>
            <w:r w:rsidRPr="00BB2DAB">
              <w:rPr>
                <w:webHidden/>
              </w:rPr>
              <w:instrText xml:space="preserve"> PAGEREF _Toc102045307 \h </w:instrText>
            </w:r>
            <w:r w:rsidRPr="00BB2DAB">
              <w:rPr>
                <w:webHidden/>
              </w:rPr>
            </w:r>
            <w:r w:rsidRPr="00BB2DAB">
              <w:rPr>
                <w:webHidden/>
              </w:rPr>
              <w:fldChar w:fldCharType="separate"/>
            </w:r>
            <w:r w:rsidR="00995B6A">
              <w:rPr>
                <w:webHidden/>
              </w:rPr>
              <w:t>31</w:t>
            </w:r>
            <w:r w:rsidRPr="00BB2DAB">
              <w:rPr>
                <w:webHidden/>
              </w:rPr>
              <w:fldChar w:fldCharType="end"/>
            </w:r>
          </w:hyperlink>
        </w:p>
        <w:p w14:paraId="2BA826EE" w14:textId="7A533171" w:rsidR="000F0F56" w:rsidRPr="00BB2DAB" w:rsidRDefault="000F0F56" w:rsidP="000F0F56">
          <w:pPr>
            <w:pStyle w:val="TDC1"/>
            <w:rPr>
              <w:rFonts w:eastAsiaTheme="minorEastAsia"/>
              <w:lang w:eastAsia="es-ES"/>
            </w:rPr>
          </w:pPr>
          <w:hyperlink w:anchor="_Toc102045308" w:history="1">
            <w:r w:rsidRPr="00BB2DAB">
              <w:rPr>
                <w:rStyle w:val="Hipervnculo"/>
              </w:rPr>
              <w:t>ANEXO II: DOCUMENTACIÓN A PRESENTAR JUNTO A LA SOLICITUD DE UNA LICENCIA</w:t>
            </w:r>
            <w:r w:rsidRPr="00BB2DAB">
              <w:rPr>
                <w:webHidden/>
              </w:rPr>
              <w:tab/>
            </w:r>
            <w:r w:rsidRPr="00BB2DAB">
              <w:rPr>
                <w:webHidden/>
              </w:rPr>
              <w:fldChar w:fldCharType="begin"/>
            </w:r>
            <w:r w:rsidRPr="00BB2DAB">
              <w:rPr>
                <w:webHidden/>
              </w:rPr>
              <w:instrText xml:space="preserve"> PAGEREF _Toc102045308 \h </w:instrText>
            </w:r>
            <w:r w:rsidRPr="00BB2DAB">
              <w:rPr>
                <w:webHidden/>
              </w:rPr>
            </w:r>
            <w:r w:rsidRPr="00BB2DAB">
              <w:rPr>
                <w:webHidden/>
              </w:rPr>
              <w:fldChar w:fldCharType="separate"/>
            </w:r>
            <w:r w:rsidR="00995B6A">
              <w:rPr>
                <w:webHidden/>
              </w:rPr>
              <w:t>33</w:t>
            </w:r>
            <w:r w:rsidRPr="00BB2DAB">
              <w:rPr>
                <w:webHidden/>
              </w:rPr>
              <w:fldChar w:fldCharType="end"/>
            </w:r>
          </w:hyperlink>
        </w:p>
        <w:p w14:paraId="6CEA3D2B" w14:textId="681D8754" w:rsidR="000F0F56" w:rsidRPr="00BB2DAB" w:rsidRDefault="000F0F56" w:rsidP="000F0F56">
          <w:pPr>
            <w:pStyle w:val="TDC1"/>
            <w:rPr>
              <w:rFonts w:eastAsiaTheme="minorEastAsia"/>
              <w:lang w:eastAsia="es-ES"/>
            </w:rPr>
          </w:pPr>
          <w:hyperlink w:anchor="_Toc102045309" w:history="1">
            <w:r w:rsidRPr="00BB2DAB">
              <w:rPr>
                <w:rStyle w:val="Hipervnculo"/>
              </w:rPr>
              <w:t>ANEXO III: PREVENCIÓN DE RIESGOS LABORALES</w:t>
            </w:r>
            <w:r w:rsidRPr="00BB2DAB">
              <w:rPr>
                <w:webHidden/>
              </w:rPr>
              <w:tab/>
            </w:r>
            <w:r w:rsidRPr="00BB2DAB">
              <w:rPr>
                <w:webHidden/>
              </w:rPr>
              <w:fldChar w:fldCharType="begin"/>
            </w:r>
            <w:r w:rsidRPr="00BB2DAB">
              <w:rPr>
                <w:webHidden/>
              </w:rPr>
              <w:instrText xml:space="preserve"> PAGEREF _Toc102045309 \h </w:instrText>
            </w:r>
            <w:r w:rsidRPr="00BB2DAB">
              <w:rPr>
                <w:webHidden/>
              </w:rPr>
            </w:r>
            <w:r w:rsidRPr="00BB2DAB">
              <w:rPr>
                <w:webHidden/>
              </w:rPr>
              <w:fldChar w:fldCharType="separate"/>
            </w:r>
            <w:r w:rsidR="00995B6A">
              <w:rPr>
                <w:webHidden/>
              </w:rPr>
              <w:t>38</w:t>
            </w:r>
            <w:r w:rsidRPr="00BB2DAB">
              <w:rPr>
                <w:webHidden/>
              </w:rPr>
              <w:fldChar w:fldCharType="end"/>
            </w:r>
          </w:hyperlink>
        </w:p>
        <w:p w14:paraId="71398A1D" w14:textId="02CE95D3" w:rsidR="000F0F56" w:rsidRPr="00BB2DAB" w:rsidRDefault="000F0F56" w:rsidP="000F0F56">
          <w:pPr>
            <w:pStyle w:val="TDC1"/>
            <w:rPr>
              <w:rFonts w:eastAsiaTheme="minorEastAsia"/>
              <w:lang w:eastAsia="es-ES"/>
            </w:rPr>
          </w:pPr>
          <w:hyperlink w:anchor="_Toc102045310" w:history="1">
            <w:r w:rsidRPr="00BB2DAB">
              <w:rPr>
                <w:rStyle w:val="Hipervnculo"/>
              </w:rPr>
              <w:t>ANEXO IV: SOBRE EL TRATAMIENTO DE DATOS DE CARÁCTER PERSONAL</w:t>
            </w:r>
            <w:r w:rsidRPr="00BB2DAB">
              <w:rPr>
                <w:webHidden/>
              </w:rPr>
              <w:tab/>
            </w:r>
            <w:r w:rsidRPr="00BB2DAB">
              <w:rPr>
                <w:webHidden/>
              </w:rPr>
              <w:fldChar w:fldCharType="begin"/>
            </w:r>
            <w:r w:rsidRPr="00BB2DAB">
              <w:rPr>
                <w:webHidden/>
              </w:rPr>
              <w:instrText xml:space="preserve"> PAGEREF _Toc102045310 \h </w:instrText>
            </w:r>
            <w:r w:rsidRPr="00BB2DAB">
              <w:rPr>
                <w:webHidden/>
              </w:rPr>
            </w:r>
            <w:r w:rsidRPr="00BB2DAB">
              <w:rPr>
                <w:webHidden/>
              </w:rPr>
              <w:fldChar w:fldCharType="separate"/>
            </w:r>
            <w:r w:rsidR="00995B6A">
              <w:rPr>
                <w:webHidden/>
              </w:rPr>
              <w:t>39</w:t>
            </w:r>
            <w:r w:rsidRPr="00BB2DAB">
              <w:rPr>
                <w:webHidden/>
              </w:rPr>
              <w:fldChar w:fldCharType="end"/>
            </w:r>
          </w:hyperlink>
        </w:p>
        <w:p w14:paraId="47745F2A" w14:textId="70B3F45C" w:rsidR="000F0F56" w:rsidRPr="00BB2DAB" w:rsidRDefault="000F0F56" w:rsidP="000F0F56">
          <w:pPr>
            <w:pStyle w:val="TDC1"/>
            <w:rPr>
              <w:rFonts w:eastAsiaTheme="minorEastAsia"/>
              <w:lang w:eastAsia="es-ES"/>
            </w:rPr>
          </w:pPr>
          <w:hyperlink w:anchor="_Toc102045311" w:history="1">
            <w:r w:rsidRPr="00BB2DAB">
              <w:rPr>
                <w:rStyle w:val="Hipervnculo"/>
              </w:rPr>
              <w:t>ANEXO V: MODELO DE CESIÓN DE DATOS PERSONALES DEL SOLICITANTE A LA AUTORIDAD PORTUARIA</w:t>
            </w:r>
            <w:r w:rsidRPr="00BB2DAB">
              <w:rPr>
                <w:webHidden/>
              </w:rPr>
              <w:tab/>
            </w:r>
            <w:r w:rsidRPr="00BB2DAB">
              <w:rPr>
                <w:webHidden/>
              </w:rPr>
              <w:fldChar w:fldCharType="begin"/>
            </w:r>
            <w:r w:rsidRPr="00BB2DAB">
              <w:rPr>
                <w:webHidden/>
              </w:rPr>
              <w:instrText xml:space="preserve"> PAGEREF _Toc102045311 \h </w:instrText>
            </w:r>
            <w:r w:rsidRPr="00BB2DAB">
              <w:rPr>
                <w:webHidden/>
              </w:rPr>
            </w:r>
            <w:r w:rsidRPr="00BB2DAB">
              <w:rPr>
                <w:webHidden/>
              </w:rPr>
              <w:fldChar w:fldCharType="separate"/>
            </w:r>
            <w:r w:rsidR="00995B6A">
              <w:rPr>
                <w:webHidden/>
              </w:rPr>
              <w:t>40</w:t>
            </w:r>
            <w:r w:rsidRPr="00BB2DAB">
              <w:rPr>
                <w:webHidden/>
              </w:rPr>
              <w:fldChar w:fldCharType="end"/>
            </w:r>
          </w:hyperlink>
        </w:p>
        <w:p w14:paraId="5673A5FF" w14:textId="50193C69" w:rsidR="000F0F56" w:rsidRPr="00BB2DAB" w:rsidRDefault="000F0F56" w:rsidP="000F0F56">
          <w:pPr>
            <w:pStyle w:val="TDC1"/>
            <w:rPr>
              <w:rFonts w:eastAsiaTheme="minorEastAsia"/>
              <w:lang w:eastAsia="es-ES"/>
            </w:rPr>
          </w:pPr>
          <w:hyperlink w:anchor="_Toc102045312" w:history="1">
            <w:r w:rsidRPr="00BB2DAB">
              <w:rPr>
                <w:rStyle w:val="Hipervnculo"/>
              </w:rPr>
              <w:t>ANEXO VI: DECLARACIÓN DE HONORABILIDAD</w:t>
            </w:r>
            <w:r w:rsidRPr="00BB2DAB">
              <w:rPr>
                <w:webHidden/>
              </w:rPr>
              <w:tab/>
            </w:r>
            <w:r w:rsidRPr="00BB2DAB">
              <w:rPr>
                <w:webHidden/>
              </w:rPr>
              <w:fldChar w:fldCharType="begin"/>
            </w:r>
            <w:r w:rsidRPr="00BB2DAB">
              <w:rPr>
                <w:webHidden/>
              </w:rPr>
              <w:instrText xml:space="preserve"> PAGEREF _Toc102045312 \h </w:instrText>
            </w:r>
            <w:r w:rsidRPr="00BB2DAB">
              <w:rPr>
                <w:webHidden/>
              </w:rPr>
            </w:r>
            <w:r w:rsidRPr="00BB2DAB">
              <w:rPr>
                <w:webHidden/>
              </w:rPr>
              <w:fldChar w:fldCharType="separate"/>
            </w:r>
            <w:r w:rsidR="00995B6A">
              <w:rPr>
                <w:webHidden/>
              </w:rPr>
              <w:t>41</w:t>
            </w:r>
            <w:r w:rsidRPr="00BB2DAB">
              <w:rPr>
                <w:webHidden/>
              </w:rPr>
              <w:fldChar w:fldCharType="end"/>
            </w:r>
          </w:hyperlink>
        </w:p>
        <w:p w14:paraId="4EE5B24C" w14:textId="2DB41C60" w:rsidR="00BD7D6E" w:rsidRPr="00536540" w:rsidRDefault="004C5213">
          <w:pPr>
            <w:rPr>
              <w:rFonts w:cstheme="minorHAnsi"/>
              <w:b/>
              <w:bCs/>
            </w:rPr>
          </w:pPr>
          <w:r w:rsidRPr="00C26F26">
            <w:rPr>
              <w:rFonts w:cstheme="minorHAnsi"/>
              <w:b/>
              <w:bCs/>
            </w:rPr>
            <w:fldChar w:fldCharType="end"/>
          </w:r>
        </w:p>
      </w:sdtContent>
    </w:sdt>
    <w:p w14:paraId="5CF5FCF4" w14:textId="77777777" w:rsidR="00E64BD6" w:rsidRPr="00E64BD6" w:rsidRDefault="00E64BD6" w:rsidP="000C21A6">
      <w:pPr>
        <w:sectPr w:rsidR="00E64BD6" w:rsidRPr="00E64BD6" w:rsidSect="00A72C1A">
          <w:headerReference w:type="default" r:id="rId9"/>
          <w:pgSz w:w="11906" w:h="16838"/>
          <w:pgMar w:top="1417" w:right="1701" w:bottom="1417" w:left="1701" w:header="708" w:footer="708" w:gutter="0"/>
          <w:cols w:space="708"/>
          <w:titlePg/>
          <w:docGrid w:linePitch="360"/>
        </w:sectPr>
      </w:pPr>
    </w:p>
    <w:p w14:paraId="63F5F355" w14:textId="77777777" w:rsidR="000D1689" w:rsidRPr="003976CA" w:rsidRDefault="00565EF0" w:rsidP="003C5F98">
      <w:pPr>
        <w:pStyle w:val="Ttulo1"/>
        <w:jc w:val="both"/>
        <w:rPr>
          <w:rFonts w:ascii="Century Gothic" w:hAnsi="Century Gothic" w:cstheme="minorHAnsi"/>
        </w:rPr>
      </w:pPr>
      <w:bookmarkStart w:id="0" w:name="_Toc102045276"/>
      <w:r w:rsidRPr="003976CA">
        <w:rPr>
          <w:rFonts w:ascii="Century Gothic" w:hAnsi="Century Gothic" w:cstheme="minorHAnsi"/>
        </w:rPr>
        <w:lastRenderedPageBreak/>
        <w:t xml:space="preserve">SECCIÓN I: </w:t>
      </w:r>
      <w:r w:rsidR="00CF4CA6" w:rsidRPr="003976CA">
        <w:rPr>
          <w:rFonts w:ascii="Century Gothic" w:hAnsi="Century Gothic" w:cstheme="minorHAnsi"/>
        </w:rPr>
        <w:t>OBJETO Y DEFINICIÓN DEL SERVICIO</w:t>
      </w:r>
      <w:bookmarkEnd w:id="0"/>
    </w:p>
    <w:p w14:paraId="6D84E3C9" w14:textId="77777777" w:rsidR="008932A7" w:rsidRPr="003976CA" w:rsidRDefault="008932A7" w:rsidP="008932A7">
      <w:pPr>
        <w:rPr>
          <w:rFonts w:ascii="Century Gothic" w:hAnsi="Century Gothic"/>
        </w:rPr>
      </w:pPr>
    </w:p>
    <w:p w14:paraId="1E23830B" w14:textId="1BA2E1B1" w:rsidR="00F51BB2" w:rsidRPr="00EE735B" w:rsidRDefault="00F25002" w:rsidP="003C5F98">
      <w:pPr>
        <w:pStyle w:val="Ttulo2"/>
        <w:jc w:val="both"/>
        <w:rPr>
          <w:rFonts w:ascii="Century Gothic" w:hAnsi="Century Gothic" w:cstheme="minorHAnsi"/>
          <w:sz w:val="24"/>
          <w:szCs w:val="24"/>
        </w:rPr>
      </w:pPr>
      <w:bookmarkStart w:id="1" w:name="_Toc102045277"/>
      <w:r w:rsidRPr="00EE735B">
        <w:rPr>
          <w:rFonts w:ascii="Century Gothic" w:hAnsi="Century Gothic" w:cstheme="minorHAnsi"/>
          <w:sz w:val="24"/>
          <w:szCs w:val="24"/>
        </w:rPr>
        <w:t>P</w:t>
      </w:r>
      <w:r w:rsidR="001B2E85" w:rsidRPr="00EE735B">
        <w:rPr>
          <w:rFonts w:ascii="Century Gothic" w:hAnsi="Century Gothic" w:cstheme="minorHAnsi"/>
          <w:sz w:val="24"/>
          <w:szCs w:val="24"/>
        </w:rPr>
        <w:t xml:space="preserve">rescripción </w:t>
      </w:r>
      <w:r w:rsidR="00A862FC" w:rsidRPr="001B2E85">
        <w:rPr>
          <w:rFonts w:asciiTheme="minorHAnsi" w:hAnsiTheme="minorHAnsi" w:cstheme="minorHAnsi"/>
          <w:noProof/>
        </w:rPr>
        <w:fldChar w:fldCharType="begin"/>
      </w:r>
      <w:r w:rsidR="00A862FC" w:rsidRPr="001B2E85">
        <w:rPr>
          <w:rFonts w:asciiTheme="minorHAnsi" w:hAnsiTheme="minorHAnsi" w:cstheme="minorHAnsi"/>
          <w:noProof/>
        </w:rPr>
        <w:instrText xml:space="preserve"> SEQ Prescripción \* ARABIC </w:instrText>
      </w:r>
      <w:r w:rsidR="00A862FC" w:rsidRPr="001B2E85">
        <w:rPr>
          <w:rFonts w:asciiTheme="minorHAnsi" w:hAnsiTheme="minorHAnsi" w:cstheme="minorHAnsi"/>
          <w:noProof/>
        </w:rPr>
        <w:fldChar w:fldCharType="separate"/>
      </w:r>
      <w:r w:rsidR="00995B6A">
        <w:rPr>
          <w:rFonts w:asciiTheme="minorHAnsi" w:hAnsiTheme="minorHAnsi" w:cstheme="minorHAnsi"/>
          <w:noProof/>
        </w:rPr>
        <w:t>1</w:t>
      </w:r>
      <w:r w:rsidR="00A862FC" w:rsidRPr="001B2E85">
        <w:rPr>
          <w:rFonts w:asciiTheme="minorHAnsi" w:hAnsiTheme="minorHAnsi" w:cstheme="minorHAnsi"/>
          <w:noProof/>
        </w:rPr>
        <w:fldChar w:fldCharType="end"/>
      </w:r>
      <w:r w:rsidR="00713D13" w:rsidRPr="00EE735B">
        <w:rPr>
          <w:rFonts w:ascii="Century Gothic" w:hAnsi="Century Gothic" w:cstheme="minorHAnsi"/>
          <w:sz w:val="24"/>
          <w:szCs w:val="24"/>
        </w:rPr>
        <w:t>ª</w:t>
      </w:r>
      <w:r w:rsidR="00565EF0" w:rsidRPr="00EE735B">
        <w:rPr>
          <w:rFonts w:ascii="Century Gothic" w:hAnsi="Century Gothic" w:cstheme="minorHAnsi"/>
          <w:sz w:val="24"/>
          <w:szCs w:val="24"/>
        </w:rPr>
        <w:t xml:space="preserve">: </w:t>
      </w:r>
      <w:r w:rsidR="00F51BB2" w:rsidRPr="00EE735B">
        <w:rPr>
          <w:rFonts w:ascii="Century Gothic" w:hAnsi="Century Gothic" w:cstheme="minorHAnsi"/>
          <w:sz w:val="24"/>
          <w:szCs w:val="24"/>
        </w:rPr>
        <w:t>Objeto</w:t>
      </w:r>
      <w:r w:rsidR="00AD50C6" w:rsidRPr="00EE735B">
        <w:rPr>
          <w:rFonts w:ascii="Century Gothic" w:hAnsi="Century Gothic" w:cstheme="minorHAnsi"/>
          <w:sz w:val="24"/>
          <w:szCs w:val="24"/>
        </w:rPr>
        <w:t xml:space="preserve"> </w:t>
      </w:r>
      <w:r w:rsidR="00CF4CA6" w:rsidRPr="00EE735B">
        <w:rPr>
          <w:rFonts w:ascii="Century Gothic" w:hAnsi="Century Gothic" w:cstheme="minorHAnsi"/>
          <w:sz w:val="24"/>
          <w:szCs w:val="24"/>
        </w:rPr>
        <w:t>y fundamento legal</w:t>
      </w:r>
      <w:bookmarkEnd w:id="1"/>
    </w:p>
    <w:p w14:paraId="5366FB8F" w14:textId="2DBD6A95" w:rsidR="003C65E3" w:rsidRPr="00F659F4" w:rsidRDefault="003C65E3" w:rsidP="003976CA">
      <w:pPr>
        <w:jc w:val="both"/>
        <w:rPr>
          <w:rFonts w:ascii="Century Gothic" w:hAnsi="Century Gothic"/>
          <w:sz w:val="20"/>
          <w:szCs w:val="20"/>
        </w:rPr>
      </w:pPr>
      <w:r w:rsidRPr="00F659F4">
        <w:rPr>
          <w:rFonts w:ascii="Century Gothic" w:hAnsi="Century Gothic"/>
          <w:sz w:val="20"/>
          <w:szCs w:val="20"/>
        </w:rPr>
        <w:t xml:space="preserve">El objeto del presente Pliego de Prescripciones Particulares (en adelante, </w:t>
      </w:r>
      <w:r w:rsidR="00513BFB" w:rsidRPr="00F659F4">
        <w:rPr>
          <w:rFonts w:ascii="Century Gothic" w:hAnsi="Century Gothic"/>
          <w:sz w:val="20"/>
          <w:szCs w:val="20"/>
        </w:rPr>
        <w:t>PPP</w:t>
      </w:r>
      <w:r w:rsidRPr="00F659F4">
        <w:rPr>
          <w:rFonts w:ascii="Century Gothic" w:hAnsi="Century Gothic"/>
          <w:sz w:val="20"/>
          <w:szCs w:val="20"/>
        </w:rPr>
        <w:t>) es la regulación del otorgamiento de</w:t>
      </w:r>
      <w:r w:rsidR="003976CA" w:rsidRPr="00F659F4">
        <w:rPr>
          <w:rFonts w:ascii="Century Gothic" w:hAnsi="Century Gothic"/>
          <w:sz w:val="20"/>
          <w:szCs w:val="20"/>
        </w:rPr>
        <w:t xml:space="preserve"> la</w:t>
      </w:r>
      <w:r w:rsidRPr="00F659F4">
        <w:rPr>
          <w:rFonts w:ascii="Century Gothic" w:hAnsi="Century Gothic"/>
          <w:sz w:val="20"/>
          <w:szCs w:val="20"/>
        </w:rPr>
        <w:t xml:space="preserve"> </w:t>
      </w:r>
      <w:r w:rsidR="00D113D6" w:rsidRPr="00F659F4">
        <w:rPr>
          <w:rFonts w:ascii="Century Gothic" w:hAnsi="Century Gothic"/>
          <w:sz w:val="20"/>
          <w:szCs w:val="20"/>
        </w:rPr>
        <w:t>licencia</w:t>
      </w:r>
      <w:r w:rsidRPr="00F659F4">
        <w:rPr>
          <w:rFonts w:ascii="Century Gothic" w:hAnsi="Century Gothic"/>
          <w:sz w:val="20"/>
          <w:szCs w:val="20"/>
        </w:rPr>
        <w:t xml:space="preserve"> y de la prestación del servicio técnico-náutico de </w:t>
      </w:r>
      <w:r w:rsidR="00817E52" w:rsidRPr="00F659F4">
        <w:rPr>
          <w:rFonts w:ascii="Century Gothic" w:hAnsi="Century Gothic"/>
          <w:sz w:val="20"/>
          <w:szCs w:val="20"/>
        </w:rPr>
        <w:t>practicaje</w:t>
      </w:r>
      <w:r w:rsidRPr="00F659F4">
        <w:rPr>
          <w:rFonts w:ascii="Century Gothic" w:hAnsi="Century Gothic"/>
          <w:sz w:val="20"/>
          <w:szCs w:val="20"/>
        </w:rPr>
        <w:t xml:space="preserve"> portuario</w:t>
      </w:r>
      <w:r w:rsidR="003976CA" w:rsidRPr="00F659F4">
        <w:rPr>
          <w:rFonts w:ascii="Century Gothic" w:hAnsi="Century Gothic"/>
          <w:sz w:val="20"/>
          <w:szCs w:val="20"/>
        </w:rPr>
        <w:t xml:space="preserve"> en el Puerto de </w:t>
      </w:r>
      <w:r w:rsidR="003976CA" w:rsidRPr="00F659F4">
        <w:rPr>
          <w:rFonts w:ascii="Century Gothic" w:hAnsi="Century Gothic"/>
          <w:b/>
          <w:bCs/>
          <w:color w:val="FF0000"/>
          <w:sz w:val="20"/>
          <w:szCs w:val="20"/>
        </w:rPr>
        <w:t>XXXXXXXX</w:t>
      </w:r>
      <w:r w:rsidRPr="00F659F4">
        <w:rPr>
          <w:rFonts w:ascii="Century Gothic" w:hAnsi="Century Gothic"/>
          <w:sz w:val="20"/>
          <w:szCs w:val="20"/>
        </w:rPr>
        <w:t xml:space="preserve">, </w:t>
      </w:r>
      <w:r w:rsidR="00F4243F" w:rsidRPr="00F659F4">
        <w:rPr>
          <w:rFonts w:ascii="Century Gothic" w:hAnsi="Century Gothic"/>
          <w:sz w:val="20"/>
          <w:szCs w:val="20"/>
        </w:rPr>
        <w:t>gestionado(s) por la</w:t>
      </w:r>
      <w:r w:rsidRPr="00F659F4">
        <w:rPr>
          <w:rFonts w:ascii="Century Gothic" w:hAnsi="Century Gothic"/>
          <w:sz w:val="20"/>
          <w:szCs w:val="20"/>
        </w:rPr>
        <w:t xml:space="preserve"> Autoridad Portuaria de</w:t>
      </w:r>
      <w:r w:rsidR="003976CA" w:rsidRPr="00F659F4">
        <w:rPr>
          <w:rFonts w:ascii="Century Gothic" w:hAnsi="Century Gothic"/>
          <w:sz w:val="20"/>
          <w:szCs w:val="20"/>
        </w:rPr>
        <w:t xml:space="preserve"> </w:t>
      </w:r>
      <w:r w:rsidR="003976CA" w:rsidRPr="00F659F4">
        <w:rPr>
          <w:rFonts w:ascii="Century Gothic" w:hAnsi="Century Gothic"/>
          <w:b/>
          <w:bCs/>
          <w:color w:val="FF0000"/>
          <w:sz w:val="20"/>
          <w:szCs w:val="20"/>
        </w:rPr>
        <w:t>XXXXXXXX</w:t>
      </w:r>
      <w:r w:rsidRPr="00F659F4">
        <w:rPr>
          <w:rFonts w:ascii="Century Gothic" w:hAnsi="Century Gothic"/>
          <w:sz w:val="20"/>
          <w:szCs w:val="20"/>
        </w:rPr>
        <w:t xml:space="preserve">, </w:t>
      </w:r>
      <w:r w:rsidR="00CF4CA6" w:rsidRPr="00F659F4">
        <w:rPr>
          <w:rFonts w:ascii="Century Gothic" w:hAnsi="Century Gothic"/>
          <w:sz w:val="20"/>
          <w:szCs w:val="20"/>
        </w:rPr>
        <w:t>conforme a</w:t>
      </w:r>
      <w:r w:rsidR="005B39CD" w:rsidRPr="00F659F4">
        <w:rPr>
          <w:rFonts w:ascii="Century Gothic" w:hAnsi="Century Gothic"/>
          <w:sz w:val="20"/>
          <w:szCs w:val="20"/>
        </w:rPr>
        <w:t>l</w:t>
      </w:r>
      <w:r w:rsidR="00CF4CA6" w:rsidRPr="00F659F4">
        <w:rPr>
          <w:rFonts w:ascii="Century Gothic" w:hAnsi="Century Gothic"/>
          <w:sz w:val="20"/>
          <w:szCs w:val="20"/>
        </w:rPr>
        <w:t xml:space="preserve"> Reglamento UE 2017/352</w:t>
      </w:r>
      <w:r w:rsidR="008863FB" w:rsidRPr="00F659F4">
        <w:rPr>
          <w:rFonts w:ascii="Century Gothic" w:hAnsi="Century Gothic"/>
          <w:sz w:val="20"/>
          <w:szCs w:val="20"/>
        </w:rPr>
        <w:t>, de 15 de febrero de 2017, por el que se crea un marco para la prestación de servicios portuarios y se adoptan normas comunes sobre la transparencia financiera de los puertos</w:t>
      </w:r>
      <w:r w:rsidR="003405C0">
        <w:rPr>
          <w:rFonts w:ascii="Century Gothic" w:hAnsi="Century Gothic"/>
          <w:sz w:val="20"/>
          <w:szCs w:val="20"/>
        </w:rPr>
        <w:t xml:space="preserve"> </w:t>
      </w:r>
      <w:r w:rsidR="003405C0" w:rsidRPr="005814AB">
        <w:rPr>
          <w:rFonts w:ascii="Century Gothic" w:hAnsi="Century Gothic"/>
          <w:sz w:val="20"/>
          <w:szCs w:val="20"/>
        </w:rPr>
        <w:t>(en adelante, Reglamento UE 2017/352)</w:t>
      </w:r>
      <w:r w:rsidR="0001106D">
        <w:rPr>
          <w:rFonts w:ascii="Century Gothic" w:hAnsi="Century Gothic"/>
          <w:sz w:val="20"/>
          <w:szCs w:val="20"/>
        </w:rPr>
        <w:t>, con excepción de lo dispuesto en el Capítulo II y en el art. 21, que no se resultan de aplicación a este servicio</w:t>
      </w:r>
      <w:r w:rsidR="008863FB" w:rsidRPr="00F659F4">
        <w:rPr>
          <w:rFonts w:ascii="Century Gothic" w:hAnsi="Century Gothic"/>
          <w:sz w:val="20"/>
          <w:szCs w:val="20"/>
        </w:rPr>
        <w:t xml:space="preserve">; y, </w:t>
      </w:r>
      <w:r w:rsidRPr="00F659F4">
        <w:rPr>
          <w:rFonts w:ascii="Century Gothic" w:hAnsi="Century Gothic"/>
          <w:sz w:val="20"/>
          <w:szCs w:val="20"/>
        </w:rPr>
        <w:t xml:space="preserve">en virtud de lo dispuesto en el artículo </w:t>
      </w:r>
      <w:r w:rsidR="00513BFB" w:rsidRPr="00F659F4">
        <w:rPr>
          <w:rFonts w:ascii="Century Gothic" w:hAnsi="Century Gothic"/>
          <w:sz w:val="20"/>
          <w:szCs w:val="20"/>
        </w:rPr>
        <w:t>1</w:t>
      </w:r>
      <w:r w:rsidR="00345B5D" w:rsidRPr="00F659F4">
        <w:rPr>
          <w:rFonts w:ascii="Century Gothic" w:hAnsi="Century Gothic"/>
          <w:sz w:val="20"/>
          <w:szCs w:val="20"/>
        </w:rPr>
        <w:t>08 y ss</w:t>
      </w:r>
      <w:r w:rsidR="005814AB">
        <w:rPr>
          <w:rFonts w:ascii="Century Gothic" w:hAnsi="Century Gothic"/>
          <w:sz w:val="20"/>
          <w:szCs w:val="20"/>
        </w:rPr>
        <w:t>.</w:t>
      </w:r>
      <w:r w:rsidR="00513BFB" w:rsidRPr="00F659F4">
        <w:rPr>
          <w:rFonts w:ascii="Century Gothic" w:hAnsi="Century Gothic"/>
          <w:sz w:val="20"/>
          <w:szCs w:val="20"/>
        </w:rPr>
        <w:t xml:space="preserve"> </w:t>
      </w:r>
      <w:r w:rsidRPr="00F659F4">
        <w:rPr>
          <w:rFonts w:ascii="Century Gothic" w:hAnsi="Century Gothic"/>
          <w:sz w:val="20"/>
          <w:szCs w:val="20"/>
        </w:rPr>
        <w:t>del Texto Refundido de la Ley de Puertos del Estado y de la Marina Mercante, aprobado por el Real Decreto Legislativo 2/2011, de 5 de septiembre</w:t>
      </w:r>
      <w:r w:rsidR="00E106D0">
        <w:rPr>
          <w:rFonts w:ascii="Century Gothic" w:hAnsi="Century Gothic"/>
          <w:sz w:val="20"/>
          <w:szCs w:val="20"/>
        </w:rPr>
        <w:t xml:space="preserve"> </w:t>
      </w:r>
      <w:r w:rsidR="00E106D0" w:rsidRPr="00F659F4">
        <w:rPr>
          <w:rFonts w:ascii="Century Gothic" w:hAnsi="Century Gothic"/>
          <w:sz w:val="20"/>
          <w:szCs w:val="20"/>
        </w:rPr>
        <w:t>(en adelante, TRLPEMM)</w:t>
      </w:r>
      <w:r w:rsidR="001C4D3E" w:rsidRPr="00F659F4">
        <w:rPr>
          <w:rFonts w:ascii="Century Gothic" w:hAnsi="Century Gothic"/>
          <w:sz w:val="20"/>
          <w:szCs w:val="20"/>
        </w:rPr>
        <w:t xml:space="preserve"> y sus modificaciones posteriores</w:t>
      </w:r>
      <w:r w:rsidRPr="00F659F4">
        <w:rPr>
          <w:rFonts w:ascii="Century Gothic" w:hAnsi="Century Gothic"/>
          <w:sz w:val="20"/>
          <w:szCs w:val="20"/>
        </w:rPr>
        <w:t xml:space="preserve">. </w:t>
      </w:r>
    </w:p>
    <w:p w14:paraId="4AAD6CAF" w14:textId="5BBD0FDF" w:rsidR="006C3172" w:rsidRPr="006C3172" w:rsidRDefault="006C3172" w:rsidP="00991045">
      <w:pPr>
        <w:jc w:val="both"/>
      </w:pPr>
    </w:p>
    <w:p w14:paraId="3D96DEE1" w14:textId="34C945C8" w:rsidR="00324025" w:rsidRDefault="00F25002" w:rsidP="003C5F98">
      <w:pPr>
        <w:pStyle w:val="Ttulo2"/>
        <w:jc w:val="both"/>
        <w:rPr>
          <w:rFonts w:ascii="Century Gothic" w:hAnsi="Century Gothic" w:cstheme="minorHAnsi"/>
          <w:noProof/>
          <w:sz w:val="24"/>
          <w:szCs w:val="24"/>
        </w:rPr>
      </w:pPr>
      <w:bookmarkStart w:id="2" w:name="_Prescripción_2ª:_Ámbito"/>
      <w:bookmarkStart w:id="3" w:name="_Toc102045278"/>
      <w:bookmarkEnd w:id="2"/>
      <w:r w:rsidRPr="00EE735B">
        <w:rPr>
          <w:rFonts w:asciiTheme="minorHAnsi" w:hAnsiTheme="minorHAnsi" w:cstheme="minorHAnsi"/>
          <w:sz w:val="24"/>
          <w:szCs w:val="24"/>
        </w:rPr>
        <w:t>P</w:t>
      </w:r>
      <w:r w:rsidRPr="00EE735B">
        <w:rPr>
          <w:rFonts w:ascii="Century Gothic" w:hAnsi="Century Gothic" w:cstheme="minorHAnsi"/>
          <w:noProof/>
          <w:sz w:val="24"/>
          <w:szCs w:val="24"/>
        </w:rPr>
        <w:t xml:space="preserve">rescripción </w:t>
      </w:r>
      <w:r w:rsidR="00A862FC" w:rsidRPr="001B2E85">
        <w:rPr>
          <w:rFonts w:asciiTheme="minorHAnsi" w:hAnsiTheme="minorHAnsi" w:cstheme="minorHAnsi"/>
          <w:noProof/>
        </w:rPr>
        <w:fldChar w:fldCharType="begin"/>
      </w:r>
      <w:r w:rsidR="00A862FC" w:rsidRPr="001B2E85">
        <w:rPr>
          <w:rFonts w:asciiTheme="minorHAnsi" w:hAnsiTheme="minorHAnsi" w:cstheme="minorHAnsi"/>
          <w:noProof/>
        </w:rPr>
        <w:instrText xml:space="preserve"> SEQ Prescripción \* ARABIC </w:instrText>
      </w:r>
      <w:r w:rsidR="00A862FC" w:rsidRPr="001B2E85">
        <w:rPr>
          <w:rFonts w:asciiTheme="minorHAnsi" w:hAnsiTheme="minorHAnsi" w:cstheme="minorHAnsi"/>
          <w:noProof/>
        </w:rPr>
        <w:fldChar w:fldCharType="separate"/>
      </w:r>
      <w:r w:rsidR="00995B6A">
        <w:rPr>
          <w:rFonts w:asciiTheme="minorHAnsi" w:hAnsiTheme="minorHAnsi" w:cstheme="minorHAnsi"/>
          <w:noProof/>
        </w:rPr>
        <w:t>2</w:t>
      </w:r>
      <w:r w:rsidR="00A862FC" w:rsidRPr="001B2E85">
        <w:rPr>
          <w:rFonts w:asciiTheme="minorHAnsi" w:hAnsiTheme="minorHAnsi" w:cstheme="minorHAnsi"/>
          <w:noProof/>
        </w:rPr>
        <w:fldChar w:fldCharType="end"/>
      </w:r>
      <w:r w:rsidR="00713D13" w:rsidRPr="00EE735B">
        <w:rPr>
          <w:rFonts w:ascii="Century Gothic" w:hAnsi="Century Gothic" w:cstheme="minorHAnsi"/>
          <w:noProof/>
          <w:sz w:val="24"/>
          <w:szCs w:val="24"/>
        </w:rPr>
        <w:t>ª</w:t>
      </w:r>
      <w:r w:rsidR="00565EF0" w:rsidRPr="00EE735B">
        <w:rPr>
          <w:rFonts w:ascii="Century Gothic" w:hAnsi="Century Gothic" w:cstheme="minorHAnsi"/>
          <w:noProof/>
          <w:sz w:val="24"/>
          <w:szCs w:val="24"/>
        </w:rPr>
        <w:t xml:space="preserve">: </w:t>
      </w:r>
      <w:r w:rsidR="00324025">
        <w:rPr>
          <w:rFonts w:ascii="Century Gothic" w:hAnsi="Century Gothic" w:cstheme="minorHAnsi"/>
          <w:noProof/>
          <w:sz w:val="24"/>
          <w:szCs w:val="24"/>
        </w:rPr>
        <w:t>Definición del serv</w:t>
      </w:r>
      <w:r w:rsidR="002F51A2">
        <w:rPr>
          <w:rFonts w:ascii="Century Gothic" w:hAnsi="Century Gothic" w:cstheme="minorHAnsi"/>
          <w:noProof/>
          <w:sz w:val="24"/>
          <w:szCs w:val="24"/>
        </w:rPr>
        <w:t>i</w:t>
      </w:r>
      <w:r w:rsidR="00324025">
        <w:rPr>
          <w:rFonts w:ascii="Century Gothic" w:hAnsi="Century Gothic" w:cstheme="minorHAnsi"/>
          <w:noProof/>
          <w:sz w:val="24"/>
          <w:szCs w:val="24"/>
        </w:rPr>
        <w:t>cio</w:t>
      </w:r>
      <w:bookmarkEnd w:id="3"/>
    </w:p>
    <w:p w14:paraId="7D637491" w14:textId="31B5C299"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1. Se entiende por practicaje el servicio de asesoramiento a capitanes de buques y artefactos flotantes, prestado a bordo de éstos o desde la estación de pr</w:t>
      </w:r>
      <w:r>
        <w:rPr>
          <w:rFonts w:ascii="Century Gothic" w:hAnsi="Century Gothic"/>
          <w:sz w:val="20"/>
          <w:szCs w:val="20"/>
        </w:rPr>
        <w:t>a</w:t>
      </w:r>
      <w:r w:rsidRPr="00C9736D">
        <w:rPr>
          <w:rFonts w:ascii="Century Gothic" w:hAnsi="Century Gothic"/>
          <w:sz w:val="20"/>
          <w:szCs w:val="20"/>
        </w:rPr>
        <w:t>ctic</w:t>
      </w:r>
      <w:r>
        <w:rPr>
          <w:rFonts w:ascii="Century Gothic" w:hAnsi="Century Gothic"/>
          <w:sz w:val="20"/>
          <w:szCs w:val="20"/>
        </w:rPr>
        <w:t>aje</w:t>
      </w:r>
      <w:r w:rsidR="008920F7">
        <w:rPr>
          <w:rFonts w:ascii="Century Gothic" w:hAnsi="Century Gothic"/>
          <w:sz w:val="20"/>
          <w:szCs w:val="20"/>
        </w:rPr>
        <w:t xml:space="preserve"> cuando así proceda</w:t>
      </w:r>
      <w:r w:rsidRPr="00C9736D">
        <w:rPr>
          <w:rFonts w:ascii="Century Gothic" w:hAnsi="Century Gothic"/>
          <w:sz w:val="20"/>
          <w:szCs w:val="20"/>
        </w:rPr>
        <w:t>, para facilitar su entrada y salida a puerto y las maniobras náuticas dentro de éste y de los límites geográficos de la zona de practicaje, en condiciones de seguridad y en los términos que se establecen en el</w:t>
      </w:r>
      <w:r>
        <w:rPr>
          <w:rFonts w:ascii="Century Gothic" w:hAnsi="Century Gothic"/>
          <w:sz w:val="20"/>
          <w:szCs w:val="20"/>
        </w:rPr>
        <w:t xml:space="preserve"> </w:t>
      </w:r>
      <w:r w:rsidRPr="00C9736D">
        <w:rPr>
          <w:rFonts w:ascii="Century Gothic" w:hAnsi="Century Gothic"/>
          <w:sz w:val="20"/>
          <w:szCs w:val="20"/>
        </w:rPr>
        <w:t>Reglamento UE 2017/352</w:t>
      </w:r>
      <w:r>
        <w:rPr>
          <w:rFonts w:ascii="Century Gothic" w:hAnsi="Century Gothic"/>
          <w:sz w:val="20"/>
          <w:szCs w:val="20"/>
        </w:rPr>
        <w:t>, el</w:t>
      </w:r>
      <w:r w:rsidRPr="00C9736D">
        <w:rPr>
          <w:rFonts w:ascii="Century Gothic" w:hAnsi="Century Gothic"/>
          <w:sz w:val="20"/>
          <w:szCs w:val="20"/>
        </w:rPr>
        <w:t xml:space="preserve"> artículo 126 del TRLPEMM, en el Reglamento regulador de este servicio y en el presente Pliego de Prescripciones Particulares.</w:t>
      </w:r>
    </w:p>
    <w:p w14:paraId="6B7BC8EC" w14:textId="485A87EF"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2. De acuerdo con lo estipulado en el Real Decreto 393/1996, de 1 de marzo, por el que se aprueba el Reglamento General de Practicaje (RPG), se entiende por:</w:t>
      </w:r>
    </w:p>
    <w:p w14:paraId="06D7F575" w14:textId="77777777"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w:t>
      </w:r>
      <w:r w:rsidRPr="00C9736D">
        <w:rPr>
          <w:rFonts w:ascii="Century Gothic" w:hAnsi="Century Gothic"/>
          <w:sz w:val="20"/>
          <w:szCs w:val="20"/>
        </w:rPr>
        <w:tab/>
        <w:t>Practicaje de entrada: el servicio de asesoramiento que presta el práctico para dirigir con seguridad un buque o artefacto flotante de acuerdo con las disposiciones particulares de cada puerto, hasta su destino en zona portuaria, bien sea debidamente fondeado o amarrado a un muelle, boya, dique, pantalán, dique seco, o varadero, pasando por canales o esclusas si fuera necesario.</w:t>
      </w:r>
    </w:p>
    <w:p w14:paraId="25F03663" w14:textId="77777777"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w:t>
      </w:r>
      <w:r w:rsidRPr="00C9736D">
        <w:rPr>
          <w:rFonts w:ascii="Century Gothic" w:hAnsi="Century Gothic"/>
          <w:sz w:val="20"/>
          <w:szCs w:val="20"/>
        </w:rPr>
        <w:tab/>
        <w:t>Practicaje de salida: el servicio de asesoramiento que presta el práctico para dirigir con seguridad un buque o artefacto flotante desde su lugar de atraque, fondeo, boya, dique, pantalán, dique seco o varadero, hasta los límites geográficos de la zona de practicaje, de acuerdo con las disposiciones particulares de cada puerto o hasta el punto donde deje el buque en franquía, previa indicación de su capitán, pasando por canales o esclusas si fuera necesario.</w:t>
      </w:r>
    </w:p>
    <w:p w14:paraId="0B63463D" w14:textId="77777777"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w:t>
      </w:r>
      <w:r w:rsidRPr="00C9736D">
        <w:rPr>
          <w:rFonts w:ascii="Century Gothic" w:hAnsi="Century Gothic"/>
          <w:sz w:val="20"/>
          <w:szCs w:val="20"/>
        </w:rPr>
        <w:tab/>
        <w:t>Practicaje para movimientos interiores: el servicio de asesoramiento que prestan los prácticos para trasladar un buque o artefacto flotante desde un lugar a otro dentro de los límites del servicio de practicaje.</w:t>
      </w:r>
    </w:p>
    <w:p w14:paraId="7A8A5691" w14:textId="77777777"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w:t>
      </w:r>
      <w:r w:rsidRPr="00C9736D">
        <w:rPr>
          <w:rFonts w:ascii="Century Gothic" w:hAnsi="Century Gothic"/>
          <w:sz w:val="20"/>
          <w:szCs w:val="20"/>
        </w:rPr>
        <w:tab/>
        <w:t>Practicaje voluntario: es el servicio de asesoramiento prestado por el práctico a buques o artefactos flotantes, a solicitud del capitán de estos, fuera de la zona de practicaje del puerto, o el que se presta en las aguas del puerto cuando no fuera obligatoria la utilización de este servicio.</w:t>
      </w:r>
    </w:p>
    <w:p w14:paraId="2827F2A9" w14:textId="6B991C24"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 xml:space="preserve">3. El uso del servicio de practicaje es obligatorio en este puerto para los buques con arqueo bruto </w:t>
      </w:r>
      <w:r w:rsidR="00C17768">
        <w:rPr>
          <w:rFonts w:ascii="Century Gothic" w:hAnsi="Century Gothic"/>
          <w:sz w:val="20"/>
          <w:szCs w:val="20"/>
        </w:rPr>
        <w:t xml:space="preserve">igual o </w:t>
      </w:r>
      <w:r w:rsidRPr="00C9736D">
        <w:rPr>
          <w:rFonts w:ascii="Century Gothic" w:hAnsi="Century Gothic"/>
          <w:sz w:val="20"/>
          <w:szCs w:val="20"/>
        </w:rPr>
        <w:t xml:space="preserve">mayor de 500 GT al haberlo establecido como obligatorio la </w:t>
      </w:r>
      <w:r w:rsidRPr="00C9736D">
        <w:rPr>
          <w:rFonts w:ascii="Century Gothic" w:hAnsi="Century Gothic"/>
          <w:sz w:val="20"/>
          <w:szCs w:val="20"/>
        </w:rPr>
        <w:lastRenderedPageBreak/>
        <w:t>Administración marítima. De acuerdo con lo establecido en el artículo 112.2 del TRLPEMM, el servicio será obligatorio para buques menores de 500 GT cuando así lo establezca la Autoridad Portuaria en sus ordenanzas Portuarias conforme a lo establecido en dicho artículo. No obstante, la Administración marítima podrá establecer exenciones a la obligatoriedad de la utilización del servicio de practicaje en el puerto, con criterios basados en la experiencia local del capitán del buque, las características del buque, la naturaleza de la carga, las peculiaridades del puerto y otras circunstancias que reglamentariamente se prevean previo informe de la Autoridad Portuaria, oído el órgano que ejerza la representación de los prácticos a nivel nacional.</w:t>
      </w:r>
    </w:p>
    <w:p w14:paraId="1F950C25" w14:textId="239E77BE" w:rsidR="00C9736D" w:rsidRPr="00C9736D" w:rsidRDefault="00C9736D" w:rsidP="00C9736D">
      <w:pPr>
        <w:jc w:val="both"/>
        <w:rPr>
          <w:rFonts w:ascii="Century Gothic" w:hAnsi="Century Gothic"/>
          <w:sz w:val="20"/>
          <w:szCs w:val="20"/>
        </w:rPr>
      </w:pPr>
      <w:r w:rsidRPr="00C9736D">
        <w:rPr>
          <w:rFonts w:ascii="Century Gothic" w:hAnsi="Century Gothic"/>
          <w:sz w:val="20"/>
          <w:szCs w:val="20"/>
        </w:rPr>
        <w:t>4. Con carácter general, salvo indicación expresa de la Capitanía Marítima por razones de seguridad en la navegación, estarán exentos del servicio de practicaje los buques y embarcaciones al servicio de la Autoridad Portuaria; los destinados a la realización de obras en el dominio público portuario; los destinados al avituallamiento y al aprovisionamiento de buques; los destinados a la prestación de servicios portuarios, con base en el puerto y los que estén al servicio de otras Administraciones Públicas, que tengan su base en el puerto, así como aquellos buques de cualquier otro tipo, cuya tripulación incluya un capitán que haya ejercido, incluso interinamente, como práctico en el puerto de que se trate, o bien haya superado las pruebas de habilitación teóricas y prácticas en dicho puerto.</w:t>
      </w:r>
    </w:p>
    <w:p w14:paraId="6FAA2B45" w14:textId="5C63A568" w:rsidR="00414093" w:rsidRDefault="00C9736D" w:rsidP="00C9736D">
      <w:pPr>
        <w:jc w:val="both"/>
        <w:rPr>
          <w:rFonts w:ascii="Century Gothic" w:hAnsi="Century Gothic"/>
          <w:sz w:val="20"/>
          <w:szCs w:val="20"/>
        </w:rPr>
      </w:pPr>
      <w:r w:rsidRPr="00C9736D">
        <w:rPr>
          <w:rFonts w:ascii="Century Gothic" w:hAnsi="Century Gothic"/>
          <w:sz w:val="20"/>
          <w:szCs w:val="20"/>
        </w:rPr>
        <w:t>5.</w:t>
      </w:r>
      <w:r>
        <w:rPr>
          <w:rFonts w:ascii="Century Gothic" w:hAnsi="Century Gothic"/>
          <w:sz w:val="20"/>
          <w:szCs w:val="20"/>
        </w:rPr>
        <w:t xml:space="preserve"> </w:t>
      </w:r>
      <w:r w:rsidRPr="00C9736D">
        <w:rPr>
          <w:rFonts w:ascii="Century Gothic" w:hAnsi="Century Gothic"/>
          <w:sz w:val="20"/>
          <w:szCs w:val="20"/>
        </w:rPr>
        <w:t>De acuerdo con lo establecido en el artículo 9.4 del Real Decreto 393/1996, para determinados buques, las maniobras que tengan como finalidad el fondeo en aguas de la Zona II del puerto que estén dentro de los límites de prestación del servicio de practicaje estarán exentas de la obligatoriedad de dicho servicio cuando así lo haya aprobado la Dirección General de la Marina Mercante.</w:t>
      </w:r>
    </w:p>
    <w:p w14:paraId="4BEDB15D" w14:textId="77777777" w:rsidR="00414093" w:rsidRPr="005814AB" w:rsidRDefault="00414093" w:rsidP="005814AB">
      <w:pPr>
        <w:jc w:val="both"/>
        <w:rPr>
          <w:rFonts w:ascii="Century Gothic" w:hAnsi="Century Gothic"/>
          <w:sz w:val="20"/>
          <w:szCs w:val="20"/>
        </w:rPr>
      </w:pPr>
    </w:p>
    <w:p w14:paraId="7A2F6092" w14:textId="4318443D" w:rsidR="00F51BB2" w:rsidRPr="00EE735B" w:rsidRDefault="00324025" w:rsidP="003C5F98">
      <w:pPr>
        <w:pStyle w:val="Ttulo2"/>
        <w:jc w:val="both"/>
        <w:rPr>
          <w:rFonts w:asciiTheme="minorHAnsi" w:hAnsiTheme="minorHAnsi" w:cstheme="minorHAnsi"/>
          <w:sz w:val="24"/>
          <w:szCs w:val="24"/>
        </w:rPr>
      </w:pPr>
      <w:bookmarkStart w:id="4" w:name="_Toc102045279"/>
      <w:r>
        <w:rPr>
          <w:rFonts w:ascii="Century Gothic" w:hAnsi="Century Gothic" w:cstheme="minorHAnsi"/>
          <w:noProof/>
          <w:sz w:val="24"/>
          <w:szCs w:val="24"/>
        </w:rPr>
        <w:t xml:space="preserve">Prescripción 3ª: </w:t>
      </w:r>
      <w:r w:rsidR="00F51BB2" w:rsidRPr="00EE735B">
        <w:rPr>
          <w:rFonts w:ascii="Century Gothic" w:hAnsi="Century Gothic" w:cstheme="minorHAnsi"/>
          <w:noProof/>
          <w:sz w:val="24"/>
          <w:szCs w:val="24"/>
        </w:rPr>
        <w:t>Ámbito geográfico</w:t>
      </w:r>
      <w:bookmarkEnd w:id="4"/>
    </w:p>
    <w:p w14:paraId="1495E9E8" w14:textId="77777777" w:rsidR="00191A5E" w:rsidRPr="005814AB" w:rsidRDefault="00EE735B" w:rsidP="006D503B">
      <w:pPr>
        <w:pStyle w:val="Prrafodelista"/>
        <w:numPr>
          <w:ilvl w:val="0"/>
          <w:numId w:val="15"/>
        </w:numPr>
        <w:jc w:val="both"/>
        <w:rPr>
          <w:rFonts w:cstheme="minorHAnsi"/>
          <w:sz w:val="20"/>
          <w:szCs w:val="20"/>
        </w:rPr>
      </w:pPr>
      <w:r w:rsidRPr="00F659F4">
        <w:rPr>
          <w:rFonts w:ascii="Century Gothic" w:hAnsi="Century Gothic"/>
          <w:sz w:val="20"/>
          <w:szCs w:val="20"/>
        </w:rPr>
        <w:t xml:space="preserve">El ámbito geográfico de prestación de este servicio es la zona de servicio del puerto de </w:t>
      </w:r>
      <w:r w:rsidRPr="00F659F4">
        <w:rPr>
          <w:rFonts w:ascii="Century Gothic" w:hAnsi="Century Gothic"/>
          <w:b/>
          <w:bCs/>
          <w:color w:val="FF0000"/>
          <w:sz w:val="20"/>
          <w:szCs w:val="20"/>
        </w:rPr>
        <w:t>XXXXXXX</w:t>
      </w:r>
      <w:r w:rsidRPr="00F659F4">
        <w:rPr>
          <w:rFonts w:ascii="Century Gothic" w:hAnsi="Century Gothic"/>
          <w:sz w:val="20"/>
          <w:szCs w:val="20"/>
        </w:rPr>
        <w:t xml:space="preserve"> vigente en el momento de aprobación de este Pliego de Prescripciones Particulares</w:t>
      </w:r>
      <w:r w:rsidR="0076471D">
        <w:rPr>
          <w:rFonts w:ascii="Century Gothic" w:hAnsi="Century Gothic"/>
          <w:sz w:val="20"/>
          <w:szCs w:val="20"/>
        </w:rPr>
        <w:t xml:space="preserve">, </w:t>
      </w:r>
      <w:r w:rsidR="004155B9">
        <w:rPr>
          <w:rFonts w:ascii="Century Gothic" w:hAnsi="Century Gothic"/>
          <w:sz w:val="20"/>
          <w:szCs w:val="20"/>
        </w:rPr>
        <w:t>de acuerdo con</w:t>
      </w:r>
      <w:r w:rsidR="00273872">
        <w:rPr>
          <w:rFonts w:ascii="Century Gothic" w:hAnsi="Century Gothic"/>
          <w:sz w:val="20"/>
          <w:szCs w:val="20"/>
        </w:rPr>
        <w:t xml:space="preserve"> la Delimitación de los Espacios y Usos Portuarios aprobada por Orden… o la que le sustituya en lo sucesivo</w:t>
      </w:r>
      <w:r w:rsidRPr="00F659F4">
        <w:rPr>
          <w:rFonts w:ascii="Century Gothic" w:hAnsi="Century Gothic"/>
          <w:sz w:val="20"/>
          <w:szCs w:val="20"/>
        </w:rPr>
        <w:t xml:space="preserve">. </w:t>
      </w:r>
    </w:p>
    <w:p w14:paraId="65B2C913" w14:textId="632CCBA0" w:rsidR="00EE735B" w:rsidRPr="00191A5E" w:rsidRDefault="00EE735B" w:rsidP="00191A5E">
      <w:pPr>
        <w:ind w:left="426"/>
        <w:jc w:val="both"/>
        <w:rPr>
          <w:rFonts w:cstheme="minorHAnsi"/>
          <w:sz w:val="20"/>
          <w:szCs w:val="20"/>
        </w:rPr>
      </w:pPr>
      <w:bookmarkStart w:id="5" w:name="_Hlk96591286"/>
      <w:r w:rsidRPr="00191A5E">
        <w:rPr>
          <w:rFonts w:ascii="Century Gothic" w:hAnsi="Century Gothic"/>
          <w:sz w:val="20"/>
          <w:szCs w:val="20"/>
        </w:rPr>
        <w:t xml:space="preserve">No obstante, </w:t>
      </w:r>
      <w:r w:rsidR="004155B9" w:rsidRPr="00191A5E">
        <w:rPr>
          <w:rFonts w:ascii="Century Gothic" w:hAnsi="Century Gothic"/>
          <w:sz w:val="20"/>
          <w:szCs w:val="20"/>
        </w:rPr>
        <w:t xml:space="preserve">el servicio podrá prestarse </w:t>
      </w:r>
      <w:r w:rsidRPr="00191A5E">
        <w:rPr>
          <w:rFonts w:ascii="Century Gothic" w:hAnsi="Century Gothic"/>
          <w:sz w:val="20"/>
          <w:szCs w:val="20"/>
        </w:rPr>
        <w:t>fuera de este ámbito geográfico</w:t>
      </w:r>
      <w:r w:rsidR="004155B9" w:rsidRPr="00191A5E">
        <w:rPr>
          <w:rFonts w:ascii="Century Gothic" w:hAnsi="Century Gothic"/>
          <w:sz w:val="20"/>
          <w:szCs w:val="20"/>
        </w:rPr>
        <w:t xml:space="preserve"> cuando sea necesario para que las maniobras se realicen en condiciones de seguridad</w:t>
      </w:r>
      <w:r w:rsidRPr="00191A5E">
        <w:rPr>
          <w:rFonts w:ascii="Century Gothic" w:hAnsi="Century Gothic"/>
          <w:sz w:val="20"/>
          <w:szCs w:val="20"/>
        </w:rPr>
        <w:t>, previa autorización de la administración competente.</w:t>
      </w:r>
    </w:p>
    <w:bookmarkEnd w:id="5"/>
    <w:p w14:paraId="01A1CF2E" w14:textId="77777777" w:rsidR="0036341D" w:rsidRPr="00F659F4" w:rsidRDefault="00EE735B" w:rsidP="006D503B">
      <w:pPr>
        <w:pStyle w:val="Prrafodelista"/>
        <w:numPr>
          <w:ilvl w:val="0"/>
          <w:numId w:val="15"/>
        </w:numPr>
        <w:jc w:val="both"/>
        <w:rPr>
          <w:rFonts w:ascii="Century Gothic" w:hAnsi="Century Gothic"/>
          <w:sz w:val="20"/>
          <w:szCs w:val="20"/>
        </w:rPr>
      </w:pPr>
      <w:r w:rsidRPr="00F659F4">
        <w:rPr>
          <w:rFonts w:ascii="Century Gothic" w:hAnsi="Century Gothic"/>
          <w:sz w:val="20"/>
          <w:szCs w:val="20"/>
        </w:rPr>
        <w:t xml:space="preserve">El/los punto/s de embarque del práctico será el siguiente: </w:t>
      </w:r>
      <w:r w:rsidRPr="00F659F4">
        <w:rPr>
          <w:rFonts w:ascii="Century Gothic" w:hAnsi="Century Gothic"/>
          <w:b/>
          <w:bCs/>
          <w:color w:val="FF0000"/>
          <w:sz w:val="20"/>
          <w:szCs w:val="20"/>
        </w:rPr>
        <w:t xml:space="preserve"> </w:t>
      </w:r>
    </w:p>
    <w:p w14:paraId="0B21F54E" w14:textId="7A694DA3" w:rsidR="00EE735B" w:rsidRPr="00F659F4" w:rsidRDefault="00EE735B" w:rsidP="006D503B">
      <w:pPr>
        <w:pStyle w:val="Prrafodelista"/>
        <w:numPr>
          <w:ilvl w:val="1"/>
          <w:numId w:val="15"/>
        </w:numPr>
        <w:jc w:val="both"/>
        <w:rPr>
          <w:rFonts w:ascii="Century Gothic" w:hAnsi="Century Gothic"/>
          <w:sz w:val="20"/>
          <w:szCs w:val="20"/>
        </w:rPr>
      </w:pPr>
      <w:r w:rsidRPr="00F659F4">
        <w:rPr>
          <w:rFonts w:ascii="Century Gothic" w:hAnsi="Century Gothic"/>
          <w:b/>
          <w:bCs/>
          <w:color w:val="FF0000"/>
          <w:sz w:val="20"/>
          <w:szCs w:val="20"/>
        </w:rPr>
        <w:t>XXXXXXX</w:t>
      </w:r>
    </w:p>
    <w:p w14:paraId="34D457A8" w14:textId="391250DD" w:rsidR="0036341D" w:rsidRPr="00F659F4" w:rsidRDefault="0036341D" w:rsidP="006D503B">
      <w:pPr>
        <w:pStyle w:val="Prrafodelista"/>
        <w:numPr>
          <w:ilvl w:val="1"/>
          <w:numId w:val="15"/>
        </w:numPr>
        <w:jc w:val="both"/>
        <w:rPr>
          <w:rFonts w:ascii="Century Gothic" w:hAnsi="Century Gothic"/>
          <w:sz w:val="20"/>
          <w:szCs w:val="20"/>
        </w:rPr>
      </w:pPr>
      <w:r w:rsidRPr="00F659F4">
        <w:rPr>
          <w:rFonts w:ascii="Century Gothic" w:hAnsi="Century Gothic"/>
          <w:b/>
          <w:bCs/>
          <w:color w:val="FF0000"/>
          <w:sz w:val="20"/>
          <w:szCs w:val="20"/>
        </w:rPr>
        <w:t>XXXXXXX</w:t>
      </w:r>
    </w:p>
    <w:p w14:paraId="41640293" w14:textId="619C711A" w:rsidR="00EE735B" w:rsidRPr="00F659F4" w:rsidRDefault="00EE735B" w:rsidP="006D503B">
      <w:pPr>
        <w:pStyle w:val="Prrafodelista"/>
        <w:numPr>
          <w:ilvl w:val="0"/>
          <w:numId w:val="15"/>
        </w:numPr>
        <w:jc w:val="both"/>
        <w:rPr>
          <w:rFonts w:ascii="Century Gothic" w:hAnsi="Century Gothic"/>
          <w:sz w:val="20"/>
          <w:szCs w:val="20"/>
        </w:rPr>
      </w:pPr>
      <w:r w:rsidRPr="00F659F4">
        <w:rPr>
          <w:rFonts w:ascii="Century Gothic" w:hAnsi="Century Gothic"/>
          <w:sz w:val="20"/>
          <w:szCs w:val="20"/>
        </w:rPr>
        <w:t>En el caso de modificaciones de la zona de servicio se entenderá que quedan incorporadas automáticamente al ámbito geográfico de prestación del servicio tras su comunicación oficial a los prestadores.</w:t>
      </w:r>
    </w:p>
    <w:p w14:paraId="653AA456" w14:textId="77777777" w:rsidR="00185281" w:rsidRDefault="00185281" w:rsidP="00185281">
      <w:pPr>
        <w:pStyle w:val="Prrafodelista"/>
        <w:ind w:left="426"/>
        <w:jc w:val="both"/>
        <w:rPr>
          <w:rFonts w:cstheme="minorHAnsi"/>
        </w:rPr>
      </w:pPr>
    </w:p>
    <w:p w14:paraId="15BF5967" w14:textId="77777777" w:rsidR="00185281" w:rsidRDefault="00185281">
      <w:pPr>
        <w:rPr>
          <w:rFonts w:cstheme="minorHAnsi"/>
        </w:rPr>
      </w:pPr>
      <w:r>
        <w:rPr>
          <w:rFonts w:cstheme="minorHAnsi"/>
        </w:rPr>
        <w:br w:type="page"/>
      </w:r>
    </w:p>
    <w:p w14:paraId="68D575F2" w14:textId="77777777" w:rsidR="00185281" w:rsidRPr="00A862FC" w:rsidRDefault="00185281" w:rsidP="00185281">
      <w:pPr>
        <w:pStyle w:val="Ttulo1"/>
        <w:jc w:val="both"/>
        <w:rPr>
          <w:rFonts w:ascii="Century Gothic" w:hAnsi="Century Gothic" w:cstheme="minorHAnsi"/>
        </w:rPr>
      </w:pPr>
      <w:bookmarkStart w:id="6" w:name="_Toc102045280"/>
      <w:r w:rsidRPr="00A862FC">
        <w:rPr>
          <w:rFonts w:ascii="Century Gothic" w:hAnsi="Century Gothic" w:cstheme="minorHAnsi"/>
        </w:rPr>
        <w:lastRenderedPageBreak/>
        <w:t>SECCIÓN II: LICENCIAS</w:t>
      </w:r>
      <w:bookmarkEnd w:id="6"/>
    </w:p>
    <w:p w14:paraId="601AA139" w14:textId="77777777" w:rsidR="00185281" w:rsidRDefault="00185281" w:rsidP="00E50D0D">
      <w:pPr>
        <w:jc w:val="both"/>
        <w:rPr>
          <w:rFonts w:cstheme="minorHAnsi"/>
        </w:rPr>
      </w:pPr>
    </w:p>
    <w:p w14:paraId="78A7FF84" w14:textId="53DAC04F" w:rsidR="00E50D0D" w:rsidRPr="006A2862" w:rsidRDefault="00E50D0D" w:rsidP="00E50D0D">
      <w:pPr>
        <w:pStyle w:val="Ttulo2"/>
        <w:jc w:val="both"/>
        <w:rPr>
          <w:rFonts w:ascii="Century Gothic" w:hAnsi="Century Gothic" w:cstheme="minorHAnsi"/>
          <w:noProof/>
          <w:sz w:val="24"/>
          <w:szCs w:val="24"/>
        </w:rPr>
      </w:pPr>
      <w:bookmarkStart w:id="7" w:name="_Toc102045281"/>
      <w:r w:rsidRPr="006A2862">
        <w:rPr>
          <w:rFonts w:ascii="Century Gothic" w:hAnsi="Century Gothic" w:cstheme="minorHAnsi"/>
          <w:noProof/>
          <w:sz w:val="24"/>
          <w:szCs w:val="24"/>
        </w:rPr>
        <w:t xml:space="preserve">Prescripción </w:t>
      </w:r>
      <w:r w:rsidR="006F4A41">
        <w:rPr>
          <w:rFonts w:ascii="Century Gothic" w:hAnsi="Century Gothic" w:cstheme="minorHAnsi"/>
          <w:noProof/>
          <w:sz w:val="24"/>
          <w:szCs w:val="24"/>
        </w:rPr>
        <w:t>4</w:t>
      </w:r>
      <w:r w:rsidR="006F4A41" w:rsidRPr="006A2862">
        <w:rPr>
          <w:rFonts w:ascii="Century Gothic" w:hAnsi="Century Gothic" w:cstheme="minorHAnsi"/>
          <w:noProof/>
          <w:sz w:val="24"/>
          <w:szCs w:val="24"/>
        </w:rPr>
        <w:t>ª</w:t>
      </w:r>
      <w:r w:rsidR="00A017CA" w:rsidRPr="006A2862">
        <w:rPr>
          <w:rFonts w:ascii="Century Gothic" w:hAnsi="Century Gothic" w:cstheme="minorHAnsi"/>
          <w:noProof/>
          <w:sz w:val="24"/>
          <w:szCs w:val="24"/>
        </w:rPr>
        <w:t>: Tipos de licencias</w:t>
      </w:r>
      <w:bookmarkEnd w:id="7"/>
    </w:p>
    <w:p w14:paraId="600255CD" w14:textId="362589E2" w:rsidR="00551772" w:rsidRPr="00F659F4" w:rsidRDefault="00551772" w:rsidP="006D503B">
      <w:pPr>
        <w:pStyle w:val="Prrafodelista"/>
        <w:numPr>
          <w:ilvl w:val="0"/>
          <w:numId w:val="62"/>
        </w:numPr>
        <w:jc w:val="both"/>
        <w:rPr>
          <w:rFonts w:ascii="Century Gothic" w:hAnsi="Century Gothic"/>
          <w:sz w:val="20"/>
          <w:szCs w:val="20"/>
        </w:rPr>
      </w:pPr>
      <w:r w:rsidRPr="00F659F4">
        <w:rPr>
          <w:rFonts w:ascii="Century Gothic" w:hAnsi="Century Gothic"/>
          <w:sz w:val="20"/>
          <w:szCs w:val="20"/>
        </w:rPr>
        <w:t>De acuerdo con lo establecido en el artículo 126.3 del TRLPEMM, el número de prestadores quedará limitado</w:t>
      </w:r>
      <w:r w:rsidR="00690E59">
        <w:rPr>
          <w:rFonts w:ascii="Century Gothic" w:hAnsi="Century Gothic"/>
          <w:sz w:val="20"/>
          <w:szCs w:val="20"/>
        </w:rPr>
        <w:t>, por razones de seguridad,</w:t>
      </w:r>
      <w:r w:rsidRPr="00F659F4">
        <w:rPr>
          <w:rFonts w:ascii="Century Gothic" w:hAnsi="Century Gothic"/>
          <w:sz w:val="20"/>
          <w:szCs w:val="20"/>
        </w:rPr>
        <w:t xml:space="preserve"> a un único prestador en cada área portuaria</w:t>
      </w:r>
      <w:r w:rsidR="00810075" w:rsidRPr="00F659F4">
        <w:rPr>
          <w:rFonts w:ascii="Century Gothic" w:hAnsi="Century Gothic"/>
          <w:sz w:val="20"/>
          <w:szCs w:val="20"/>
        </w:rPr>
        <w:t>.</w:t>
      </w:r>
      <w:r w:rsidRPr="00F659F4">
        <w:rPr>
          <w:rFonts w:ascii="Century Gothic" w:hAnsi="Century Gothic"/>
          <w:sz w:val="20"/>
          <w:szCs w:val="20"/>
        </w:rPr>
        <w:t xml:space="preserve"> </w:t>
      </w:r>
      <w:r w:rsidR="00810075" w:rsidRPr="00F659F4">
        <w:rPr>
          <w:rFonts w:ascii="Century Gothic" w:hAnsi="Century Gothic"/>
          <w:sz w:val="20"/>
          <w:szCs w:val="20"/>
        </w:rPr>
        <w:t xml:space="preserve">Conforme a los artículos 111 y 114 del TRLPEMM, </w:t>
      </w:r>
      <w:r w:rsidRPr="00F659F4">
        <w:rPr>
          <w:rFonts w:ascii="Century Gothic" w:hAnsi="Century Gothic"/>
          <w:sz w:val="20"/>
          <w:szCs w:val="20"/>
        </w:rPr>
        <w:t>la licencia no será renovable y deberá adjudicarse mediante concurso</w:t>
      </w:r>
      <w:r w:rsidR="00A60F1E" w:rsidRPr="00F659F4">
        <w:rPr>
          <w:rFonts w:ascii="Century Gothic" w:hAnsi="Century Gothic"/>
          <w:sz w:val="20"/>
          <w:szCs w:val="20"/>
        </w:rPr>
        <w:t xml:space="preserve"> de acuerdo con el procedimiento establecido en el artículo 115</w:t>
      </w:r>
      <w:r w:rsidR="006A2862" w:rsidRPr="00F659F4">
        <w:rPr>
          <w:rFonts w:ascii="Century Gothic" w:hAnsi="Century Gothic"/>
          <w:sz w:val="20"/>
          <w:szCs w:val="20"/>
        </w:rPr>
        <w:t xml:space="preserve"> del TRLPEMM</w:t>
      </w:r>
      <w:r w:rsidR="00810075" w:rsidRPr="00F659F4">
        <w:rPr>
          <w:rFonts w:ascii="Century Gothic" w:hAnsi="Century Gothic"/>
          <w:sz w:val="20"/>
          <w:szCs w:val="20"/>
        </w:rPr>
        <w:t>.</w:t>
      </w:r>
    </w:p>
    <w:p w14:paraId="54A27436" w14:textId="0A106694" w:rsidR="005B7D3D" w:rsidRPr="00F659F4" w:rsidRDefault="005B7D3D" w:rsidP="006D503B">
      <w:pPr>
        <w:pStyle w:val="Prrafodelista"/>
        <w:numPr>
          <w:ilvl w:val="0"/>
          <w:numId w:val="62"/>
        </w:numPr>
        <w:jc w:val="both"/>
        <w:rPr>
          <w:rFonts w:ascii="Century Gothic" w:hAnsi="Century Gothic"/>
          <w:sz w:val="20"/>
          <w:szCs w:val="20"/>
        </w:rPr>
      </w:pPr>
      <w:r w:rsidRPr="00F659F4">
        <w:rPr>
          <w:rFonts w:ascii="Century Gothic" w:hAnsi="Century Gothic"/>
          <w:sz w:val="20"/>
          <w:szCs w:val="20"/>
        </w:rPr>
        <w:t>En el servicio</w:t>
      </w:r>
      <w:r w:rsidR="00AC48BF" w:rsidRPr="00F659F4">
        <w:rPr>
          <w:rFonts w:ascii="Century Gothic" w:hAnsi="Century Gothic"/>
          <w:sz w:val="20"/>
          <w:szCs w:val="20"/>
        </w:rPr>
        <w:t xml:space="preserve"> portuario</w:t>
      </w:r>
      <w:r w:rsidRPr="00F659F4">
        <w:rPr>
          <w:rFonts w:ascii="Century Gothic" w:hAnsi="Century Gothic"/>
          <w:sz w:val="20"/>
          <w:szCs w:val="20"/>
        </w:rPr>
        <w:t xml:space="preserve"> de practicaje no se podrá autorizar</w:t>
      </w:r>
      <w:r w:rsidR="00D74D8F">
        <w:rPr>
          <w:rFonts w:ascii="Century Gothic" w:hAnsi="Century Gothic"/>
          <w:sz w:val="20"/>
          <w:szCs w:val="20"/>
        </w:rPr>
        <w:t xml:space="preserve"> el régimen de</w:t>
      </w:r>
      <w:r w:rsidRPr="00F659F4">
        <w:rPr>
          <w:rFonts w:ascii="Century Gothic" w:hAnsi="Century Gothic"/>
          <w:sz w:val="20"/>
          <w:szCs w:val="20"/>
        </w:rPr>
        <w:t xml:space="preserve"> </w:t>
      </w:r>
      <w:proofErr w:type="spellStart"/>
      <w:r w:rsidRPr="00F659F4">
        <w:rPr>
          <w:rFonts w:ascii="Century Gothic" w:hAnsi="Century Gothic"/>
          <w:sz w:val="20"/>
          <w:szCs w:val="20"/>
        </w:rPr>
        <w:t>autoprestación</w:t>
      </w:r>
      <w:proofErr w:type="spellEnd"/>
      <w:r w:rsidRPr="00F659F4">
        <w:rPr>
          <w:rFonts w:ascii="Century Gothic" w:hAnsi="Century Gothic"/>
          <w:sz w:val="20"/>
          <w:szCs w:val="20"/>
        </w:rPr>
        <w:t>, sin perjuicio de la obtención de exenciones de practicaj</w:t>
      </w:r>
      <w:r w:rsidR="006A2862" w:rsidRPr="00F659F4">
        <w:rPr>
          <w:rFonts w:ascii="Century Gothic" w:hAnsi="Century Gothic"/>
          <w:sz w:val="20"/>
          <w:szCs w:val="20"/>
        </w:rPr>
        <w:t>e, c</w:t>
      </w:r>
      <w:r w:rsidR="00F056B0" w:rsidRPr="00F659F4">
        <w:rPr>
          <w:rFonts w:ascii="Century Gothic" w:hAnsi="Century Gothic"/>
          <w:sz w:val="20"/>
          <w:szCs w:val="20"/>
        </w:rPr>
        <w:t>onforme a lo previsto en el artículo 126</w:t>
      </w:r>
      <w:r w:rsidR="0070667E" w:rsidRPr="00F659F4">
        <w:rPr>
          <w:rFonts w:ascii="Century Gothic" w:hAnsi="Century Gothic"/>
          <w:sz w:val="20"/>
          <w:szCs w:val="20"/>
        </w:rPr>
        <w:t xml:space="preserve"> del TRLPEMM</w:t>
      </w:r>
      <w:r w:rsidR="00F056B0" w:rsidRPr="00F659F4">
        <w:rPr>
          <w:rFonts w:ascii="Century Gothic" w:hAnsi="Century Gothic"/>
          <w:sz w:val="20"/>
          <w:szCs w:val="20"/>
        </w:rPr>
        <w:t>. A su vez, no se podrá autorizar el régimen de integración de servicios, salvo en los supuestos estipulados en el artículo 135.2 del TRLPEMM.</w:t>
      </w:r>
      <w:r w:rsidRPr="00F659F4">
        <w:rPr>
          <w:rFonts w:ascii="Century Gothic" w:hAnsi="Century Gothic"/>
          <w:sz w:val="20"/>
          <w:szCs w:val="20"/>
        </w:rPr>
        <w:t xml:space="preserve"> </w:t>
      </w:r>
    </w:p>
    <w:p w14:paraId="4C7D0701" w14:textId="7E2D8321" w:rsidR="005B7D3D" w:rsidRPr="00F659F4" w:rsidRDefault="006C1841" w:rsidP="006D503B">
      <w:pPr>
        <w:pStyle w:val="Prrafodelista"/>
        <w:numPr>
          <w:ilvl w:val="0"/>
          <w:numId w:val="62"/>
        </w:numPr>
        <w:jc w:val="both"/>
        <w:rPr>
          <w:rFonts w:ascii="Century Gothic" w:hAnsi="Century Gothic"/>
          <w:sz w:val="20"/>
          <w:szCs w:val="20"/>
        </w:rPr>
      </w:pPr>
      <w:r w:rsidRPr="00F659F4">
        <w:rPr>
          <w:rFonts w:ascii="Century Gothic" w:hAnsi="Century Gothic"/>
          <w:sz w:val="20"/>
          <w:szCs w:val="20"/>
        </w:rPr>
        <w:t>Se otorgarán licencias abiertas al uso general, que podrá</w:t>
      </w:r>
      <w:r w:rsidR="00AC48BF" w:rsidRPr="00F659F4">
        <w:rPr>
          <w:rFonts w:ascii="Century Gothic" w:hAnsi="Century Gothic"/>
          <w:sz w:val="20"/>
          <w:szCs w:val="20"/>
        </w:rPr>
        <w:t>n</w:t>
      </w:r>
      <w:r w:rsidRPr="00F659F4">
        <w:rPr>
          <w:rFonts w:ascii="Century Gothic" w:hAnsi="Century Gothic"/>
          <w:sz w:val="20"/>
          <w:szCs w:val="20"/>
        </w:rPr>
        <w:t xml:space="preserve"> obtener cualquier interesado que resulte adjudicatario del correspondiente concurso</w:t>
      </w:r>
      <w:r w:rsidR="00AC48BF" w:rsidRPr="00F659F4">
        <w:rPr>
          <w:rFonts w:ascii="Century Gothic" w:hAnsi="Century Gothic"/>
          <w:sz w:val="20"/>
          <w:szCs w:val="20"/>
        </w:rPr>
        <w:t>, cumpliendo</w:t>
      </w:r>
      <w:r w:rsidRPr="00F659F4">
        <w:rPr>
          <w:rFonts w:ascii="Century Gothic" w:hAnsi="Century Gothic"/>
          <w:sz w:val="20"/>
          <w:szCs w:val="20"/>
        </w:rPr>
        <w:t xml:space="preserve"> las condiciones establecidas en este PPP y en el</w:t>
      </w:r>
      <w:r w:rsidR="00AC48BF" w:rsidRPr="00F659F4">
        <w:rPr>
          <w:rFonts w:ascii="Century Gothic" w:hAnsi="Century Gothic"/>
          <w:sz w:val="20"/>
          <w:szCs w:val="20"/>
        </w:rPr>
        <w:t xml:space="preserve"> resto de legislación de aplicación.</w:t>
      </w:r>
      <w:r w:rsidRPr="00F659F4">
        <w:rPr>
          <w:rFonts w:ascii="Century Gothic" w:hAnsi="Century Gothic"/>
          <w:sz w:val="20"/>
          <w:szCs w:val="20"/>
        </w:rPr>
        <w:t xml:space="preserve"> Estas licencias tendrán necesariamente como ámbito geográfico la totalidad del indicado en la Prescripción </w:t>
      </w:r>
      <w:r w:rsidR="005814AB" w:rsidRPr="00FA2B03">
        <w:rPr>
          <w:rFonts w:ascii="Century Gothic" w:hAnsi="Century Gothic"/>
          <w:sz w:val="20"/>
          <w:szCs w:val="20"/>
        </w:rPr>
        <w:t>3ª</w:t>
      </w:r>
      <w:r w:rsidRPr="00F659F4">
        <w:rPr>
          <w:rFonts w:ascii="Century Gothic" w:hAnsi="Century Gothic"/>
          <w:sz w:val="20"/>
          <w:szCs w:val="20"/>
        </w:rPr>
        <w:t>.</w:t>
      </w:r>
    </w:p>
    <w:p w14:paraId="63FA368A" w14:textId="77777777" w:rsidR="006A2862" w:rsidRPr="005B7D3D" w:rsidRDefault="006A2862" w:rsidP="006A2862">
      <w:pPr>
        <w:pStyle w:val="Prrafodelista"/>
        <w:ind w:left="426"/>
        <w:jc w:val="both"/>
      </w:pPr>
    </w:p>
    <w:p w14:paraId="7382959D" w14:textId="49BAB2A5" w:rsidR="00A017CA" w:rsidRPr="004810D0" w:rsidRDefault="00A017CA" w:rsidP="00A017CA">
      <w:pPr>
        <w:pStyle w:val="Ttulo2"/>
        <w:jc w:val="both"/>
        <w:rPr>
          <w:rFonts w:ascii="Century Gothic" w:hAnsi="Century Gothic" w:cstheme="minorHAnsi"/>
          <w:noProof/>
          <w:sz w:val="24"/>
          <w:szCs w:val="24"/>
        </w:rPr>
      </w:pPr>
      <w:bookmarkStart w:id="8" w:name="_Prescripción_4ª:_Modificación"/>
      <w:bookmarkStart w:id="9" w:name="_Toc102045282"/>
      <w:bookmarkEnd w:id="8"/>
      <w:r w:rsidRPr="004810D0">
        <w:rPr>
          <w:rFonts w:ascii="Century Gothic" w:hAnsi="Century Gothic" w:cstheme="minorHAnsi"/>
          <w:noProof/>
          <w:sz w:val="24"/>
          <w:szCs w:val="24"/>
        </w:rPr>
        <w:t xml:space="preserve">Prescripción </w:t>
      </w:r>
      <w:r w:rsidR="006F4A41">
        <w:rPr>
          <w:rFonts w:ascii="Century Gothic" w:hAnsi="Century Gothic" w:cstheme="minorHAnsi"/>
          <w:noProof/>
          <w:sz w:val="24"/>
          <w:szCs w:val="24"/>
        </w:rPr>
        <w:t>5</w:t>
      </w:r>
      <w:r w:rsidR="006F4A41" w:rsidRPr="004810D0">
        <w:rPr>
          <w:rFonts w:ascii="Century Gothic" w:hAnsi="Century Gothic" w:cstheme="minorHAnsi"/>
          <w:noProof/>
          <w:sz w:val="24"/>
          <w:szCs w:val="24"/>
        </w:rPr>
        <w:t>ª</w:t>
      </w:r>
      <w:r w:rsidRPr="004810D0">
        <w:rPr>
          <w:rFonts w:ascii="Century Gothic" w:hAnsi="Century Gothic" w:cstheme="minorHAnsi"/>
          <w:noProof/>
          <w:sz w:val="24"/>
          <w:szCs w:val="24"/>
        </w:rPr>
        <w:t>: Plazo</w:t>
      </w:r>
      <w:bookmarkEnd w:id="9"/>
    </w:p>
    <w:p w14:paraId="73B2A995" w14:textId="69617643" w:rsidR="00961AE0" w:rsidRPr="00F659F4" w:rsidRDefault="00961AE0" w:rsidP="006D503B">
      <w:pPr>
        <w:pStyle w:val="Prrafodelista"/>
        <w:numPr>
          <w:ilvl w:val="0"/>
          <w:numId w:val="63"/>
        </w:numPr>
        <w:jc w:val="both"/>
        <w:rPr>
          <w:rFonts w:ascii="Century Gothic" w:hAnsi="Century Gothic"/>
          <w:sz w:val="20"/>
          <w:szCs w:val="20"/>
        </w:rPr>
      </w:pPr>
      <w:r w:rsidRPr="00F659F4">
        <w:rPr>
          <w:rFonts w:ascii="Century Gothic" w:hAnsi="Century Gothic"/>
          <w:sz w:val="20"/>
          <w:szCs w:val="20"/>
        </w:rPr>
        <w:t xml:space="preserve">El plazo </w:t>
      </w:r>
      <w:r w:rsidR="00A60F1E" w:rsidRPr="00F659F4">
        <w:rPr>
          <w:rFonts w:ascii="Century Gothic" w:hAnsi="Century Gothic"/>
          <w:sz w:val="20"/>
          <w:szCs w:val="20"/>
        </w:rPr>
        <w:t xml:space="preserve">máximo </w:t>
      </w:r>
      <w:r w:rsidRPr="00F659F4">
        <w:rPr>
          <w:rFonts w:ascii="Century Gothic" w:hAnsi="Century Gothic"/>
          <w:sz w:val="20"/>
          <w:szCs w:val="20"/>
        </w:rPr>
        <w:t xml:space="preserve">de duración de la licencia abierta al uso general será de </w:t>
      </w:r>
      <w:r w:rsidR="00A75DC8" w:rsidRPr="00F659F4">
        <w:rPr>
          <w:rFonts w:ascii="Century Gothic" w:hAnsi="Century Gothic"/>
          <w:sz w:val="20"/>
          <w:szCs w:val="20"/>
        </w:rPr>
        <w:t>10 años.</w:t>
      </w:r>
    </w:p>
    <w:p w14:paraId="2820BB95" w14:textId="3AE9F1C0" w:rsidR="00961AE0" w:rsidRPr="00F659F4" w:rsidRDefault="00A60F1E" w:rsidP="006D503B">
      <w:pPr>
        <w:pStyle w:val="Prrafodelista"/>
        <w:numPr>
          <w:ilvl w:val="0"/>
          <w:numId w:val="63"/>
        </w:numPr>
        <w:jc w:val="both"/>
        <w:rPr>
          <w:rFonts w:ascii="Century Gothic" w:hAnsi="Century Gothic"/>
          <w:sz w:val="20"/>
          <w:szCs w:val="20"/>
        </w:rPr>
      </w:pPr>
      <w:r w:rsidRPr="00F659F4">
        <w:rPr>
          <w:rFonts w:ascii="Century Gothic" w:hAnsi="Century Gothic"/>
          <w:sz w:val="20"/>
          <w:szCs w:val="20"/>
        </w:rPr>
        <w:t>E</w:t>
      </w:r>
      <w:r w:rsidR="00961AE0" w:rsidRPr="00F659F4">
        <w:rPr>
          <w:rFonts w:ascii="Century Gothic" w:hAnsi="Century Gothic"/>
          <w:sz w:val="20"/>
          <w:szCs w:val="20"/>
        </w:rPr>
        <w:t xml:space="preserve">l plazo de </w:t>
      </w:r>
      <w:r w:rsidRPr="00F659F4">
        <w:rPr>
          <w:rFonts w:ascii="Century Gothic" w:hAnsi="Century Gothic"/>
          <w:sz w:val="20"/>
          <w:szCs w:val="20"/>
        </w:rPr>
        <w:t xml:space="preserve">duración de </w:t>
      </w:r>
      <w:r w:rsidR="00961AE0" w:rsidRPr="00F659F4">
        <w:rPr>
          <w:rFonts w:ascii="Century Gothic" w:hAnsi="Century Gothic"/>
          <w:sz w:val="20"/>
          <w:szCs w:val="20"/>
        </w:rPr>
        <w:t xml:space="preserve">la licencia será el ofertado por el adjudicatario en </w:t>
      </w:r>
      <w:r w:rsidRPr="00F659F4">
        <w:rPr>
          <w:rFonts w:ascii="Century Gothic" w:hAnsi="Century Gothic"/>
          <w:sz w:val="20"/>
          <w:szCs w:val="20"/>
        </w:rPr>
        <w:t>el</w:t>
      </w:r>
      <w:r w:rsidR="00961AE0" w:rsidRPr="00F659F4">
        <w:rPr>
          <w:rFonts w:ascii="Century Gothic" w:hAnsi="Century Gothic"/>
          <w:sz w:val="20"/>
          <w:szCs w:val="20"/>
        </w:rPr>
        <w:t xml:space="preserve"> concurso</w:t>
      </w:r>
      <w:r w:rsidRPr="00F659F4">
        <w:rPr>
          <w:rFonts w:ascii="Century Gothic" w:hAnsi="Century Gothic"/>
          <w:sz w:val="20"/>
          <w:szCs w:val="20"/>
        </w:rPr>
        <w:t xml:space="preserve"> convocado a tal efecto</w:t>
      </w:r>
      <w:r w:rsidR="00961AE0" w:rsidRPr="00F659F4">
        <w:rPr>
          <w:rFonts w:ascii="Century Gothic" w:hAnsi="Century Gothic"/>
          <w:sz w:val="20"/>
          <w:szCs w:val="20"/>
        </w:rPr>
        <w:t>.</w:t>
      </w:r>
    </w:p>
    <w:p w14:paraId="6797F916" w14:textId="14B17EB0" w:rsidR="001F4618" w:rsidRPr="00F659F4" w:rsidRDefault="00A017CA" w:rsidP="006D503B">
      <w:pPr>
        <w:pStyle w:val="Prrafodelista"/>
        <w:numPr>
          <w:ilvl w:val="0"/>
          <w:numId w:val="63"/>
        </w:numPr>
        <w:jc w:val="both"/>
        <w:rPr>
          <w:rFonts w:ascii="Century Gothic" w:hAnsi="Century Gothic"/>
          <w:sz w:val="20"/>
          <w:szCs w:val="20"/>
        </w:rPr>
      </w:pPr>
      <w:r w:rsidRPr="00F659F4">
        <w:rPr>
          <w:rFonts w:ascii="Century Gothic" w:hAnsi="Century Gothic"/>
          <w:sz w:val="20"/>
          <w:szCs w:val="20"/>
        </w:rPr>
        <w:t xml:space="preserve">Los titulares de licencia pueden renunciar a la misma con un preaviso obligatorio de </w:t>
      </w:r>
      <w:r w:rsidR="00EE79CE" w:rsidRPr="00F659F4">
        <w:rPr>
          <w:rFonts w:ascii="Century Gothic" w:hAnsi="Century Gothic"/>
          <w:color w:val="FF0000"/>
          <w:sz w:val="20"/>
          <w:szCs w:val="20"/>
        </w:rPr>
        <w:t>9</w:t>
      </w:r>
      <w:r w:rsidR="00EE79CE" w:rsidRPr="00F659F4">
        <w:rPr>
          <w:rFonts w:ascii="Century Gothic" w:hAnsi="Century Gothic"/>
          <w:sz w:val="20"/>
          <w:szCs w:val="20"/>
        </w:rPr>
        <w:t xml:space="preserve"> meses</w:t>
      </w:r>
      <w:r w:rsidRPr="00F659F4">
        <w:rPr>
          <w:rFonts w:cstheme="minorHAnsi"/>
          <w:sz w:val="20"/>
          <w:szCs w:val="20"/>
        </w:rPr>
        <w:t xml:space="preserve">. </w:t>
      </w:r>
    </w:p>
    <w:p w14:paraId="44AA358D" w14:textId="77777777" w:rsidR="00105D3A" w:rsidRDefault="00105D3A" w:rsidP="001F4618">
      <w:pPr>
        <w:pStyle w:val="Ttulo2"/>
        <w:jc w:val="both"/>
        <w:rPr>
          <w:rFonts w:ascii="Century Gothic" w:eastAsiaTheme="minorHAnsi" w:hAnsi="Century Gothic" w:cstheme="minorBidi"/>
          <w:b w:val="0"/>
          <w:sz w:val="22"/>
          <w:szCs w:val="22"/>
        </w:rPr>
      </w:pPr>
    </w:p>
    <w:p w14:paraId="4C3BA03A" w14:textId="13FEC3AF" w:rsidR="001F4618" w:rsidRPr="000F0F56" w:rsidRDefault="001F4618" w:rsidP="001F4618">
      <w:pPr>
        <w:pStyle w:val="Ttulo2"/>
        <w:jc w:val="both"/>
        <w:rPr>
          <w:rFonts w:ascii="Century Gothic" w:hAnsi="Century Gothic" w:cstheme="minorHAnsi"/>
          <w:noProof/>
          <w:sz w:val="24"/>
          <w:szCs w:val="24"/>
        </w:rPr>
      </w:pPr>
      <w:bookmarkStart w:id="10" w:name="_Toc102045283"/>
      <w:r w:rsidRPr="000F0F56">
        <w:rPr>
          <w:rFonts w:ascii="Century Gothic" w:hAnsi="Century Gothic" w:cstheme="minorHAnsi"/>
          <w:noProof/>
          <w:sz w:val="24"/>
          <w:szCs w:val="24"/>
        </w:rPr>
        <w:t xml:space="preserve">Prescripción </w:t>
      </w:r>
      <w:r w:rsidR="006F4A41" w:rsidRPr="000F0F56">
        <w:rPr>
          <w:rFonts w:ascii="Century Gothic" w:hAnsi="Century Gothic" w:cstheme="minorHAnsi"/>
          <w:noProof/>
          <w:sz w:val="24"/>
          <w:szCs w:val="24"/>
        </w:rPr>
        <w:t>6ª</w:t>
      </w:r>
      <w:r w:rsidRPr="000F0F56">
        <w:rPr>
          <w:rFonts w:ascii="Century Gothic" w:hAnsi="Century Gothic" w:cstheme="minorHAnsi"/>
          <w:noProof/>
          <w:sz w:val="24"/>
          <w:szCs w:val="24"/>
        </w:rPr>
        <w:t>: Otorgamiento de licencias</w:t>
      </w:r>
      <w:bookmarkEnd w:id="10"/>
    </w:p>
    <w:p w14:paraId="3B79C5C0" w14:textId="35F93B20" w:rsidR="006B64B4" w:rsidRPr="00F659F4" w:rsidRDefault="00A75DC8" w:rsidP="006D503B">
      <w:pPr>
        <w:pStyle w:val="Prrafodelista"/>
        <w:numPr>
          <w:ilvl w:val="0"/>
          <w:numId w:val="64"/>
        </w:numPr>
        <w:jc w:val="both"/>
        <w:rPr>
          <w:rFonts w:ascii="Century Gothic" w:hAnsi="Century Gothic"/>
          <w:sz w:val="20"/>
          <w:szCs w:val="20"/>
        </w:rPr>
      </w:pPr>
      <w:r w:rsidRPr="00F659F4">
        <w:rPr>
          <w:rFonts w:ascii="Century Gothic" w:hAnsi="Century Gothic"/>
          <w:sz w:val="20"/>
          <w:szCs w:val="20"/>
        </w:rPr>
        <w:t>E</w:t>
      </w:r>
      <w:r w:rsidR="001F4618" w:rsidRPr="00F659F4">
        <w:rPr>
          <w:rFonts w:ascii="Century Gothic" w:hAnsi="Century Gothic"/>
          <w:sz w:val="20"/>
          <w:szCs w:val="20"/>
        </w:rPr>
        <w:t>l procedimiento de otorgamiento de la licencia y su contenido está regulado</w:t>
      </w:r>
      <w:r w:rsidR="006B64B4" w:rsidRPr="00F659F4">
        <w:rPr>
          <w:rFonts w:ascii="Century Gothic" w:hAnsi="Century Gothic"/>
          <w:sz w:val="20"/>
          <w:szCs w:val="20"/>
        </w:rPr>
        <w:t>, con carácter general,</w:t>
      </w:r>
      <w:r w:rsidR="001F4618" w:rsidRPr="00F659F4">
        <w:rPr>
          <w:rFonts w:ascii="Century Gothic" w:hAnsi="Century Gothic"/>
          <w:sz w:val="20"/>
          <w:szCs w:val="20"/>
        </w:rPr>
        <w:t xml:space="preserve"> </w:t>
      </w:r>
      <w:r w:rsidR="0065075A" w:rsidRPr="00F659F4">
        <w:rPr>
          <w:rFonts w:ascii="Century Gothic" w:hAnsi="Century Gothic"/>
          <w:sz w:val="20"/>
          <w:szCs w:val="20"/>
        </w:rPr>
        <w:t>en</w:t>
      </w:r>
      <w:r w:rsidR="006B64B4" w:rsidRPr="00F659F4">
        <w:rPr>
          <w:rFonts w:ascii="Century Gothic" w:hAnsi="Century Gothic"/>
          <w:sz w:val="20"/>
          <w:szCs w:val="20"/>
        </w:rPr>
        <w:t xml:space="preserve"> los artículos 115 y 117</w:t>
      </w:r>
      <w:r w:rsidR="001F4618" w:rsidRPr="00F659F4">
        <w:rPr>
          <w:rFonts w:ascii="Century Gothic" w:hAnsi="Century Gothic"/>
          <w:sz w:val="20"/>
          <w:szCs w:val="20"/>
        </w:rPr>
        <w:t xml:space="preserve"> </w:t>
      </w:r>
      <w:r w:rsidR="006B64B4" w:rsidRPr="00F659F4">
        <w:rPr>
          <w:rFonts w:ascii="Century Gothic" w:hAnsi="Century Gothic"/>
          <w:sz w:val="20"/>
          <w:szCs w:val="20"/>
        </w:rPr>
        <w:t>d</w:t>
      </w:r>
      <w:r w:rsidR="001F4618" w:rsidRPr="00F659F4">
        <w:rPr>
          <w:rFonts w:ascii="Century Gothic" w:hAnsi="Century Gothic"/>
          <w:sz w:val="20"/>
          <w:szCs w:val="20"/>
        </w:rPr>
        <w:t>el TRLPEMM</w:t>
      </w:r>
      <w:r w:rsidRPr="00F659F4">
        <w:rPr>
          <w:rFonts w:ascii="Century Gothic" w:hAnsi="Century Gothic"/>
          <w:sz w:val="20"/>
          <w:szCs w:val="20"/>
        </w:rPr>
        <w:t>.</w:t>
      </w:r>
      <w:bookmarkStart w:id="11" w:name="_Hlk25485349"/>
    </w:p>
    <w:p w14:paraId="04CA2782" w14:textId="3140FA45" w:rsidR="0065075A" w:rsidRPr="00F659F4" w:rsidRDefault="006B64B4" w:rsidP="006D503B">
      <w:pPr>
        <w:pStyle w:val="Prrafodelista"/>
        <w:numPr>
          <w:ilvl w:val="0"/>
          <w:numId w:val="64"/>
        </w:numPr>
        <w:jc w:val="both"/>
        <w:rPr>
          <w:rFonts w:ascii="Century Gothic" w:hAnsi="Century Gothic"/>
          <w:sz w:val="20"/>
          <w:szCs w:val="20"/>
        </w:rPr>
      </w:pPr>
      <w:r w:rsidRPr="00F659F4">
        <w:rPr>
          <w:rFonts w:ascii="Century Gothic" w:hAnsi="Century Gothic"/>
          <w:sz w:val="20"/>
          <w:szCs w:val="20"/>
        </w:rPr>
        <w:t xml:space="preserve">Los interesados en obtener una licencia para la prestación del servicio portuario de practicaje podrán presentar sus ofertas </w:t>
      </w:r>
      <w:r w:rsidR="001514B7">
        <w:rPr>
          <w:rFonts w:ascii="Century Gothic" w:hAnsi="Century Gothic"/>
          <w:sz w:val="20"/>
          <w:szCs w:val="20"/>
        </w:rPr>
        <w:t xml:space="preserve">con los documentos relacionados en el Anexo </w:t>
      </w:r>
      <w:r w:rsidR="002038C1">
        <w:rPr>
          <w:rFonts w:ascii="Century Gothic" w:hAnsi="Century Gothic"/>
          <w:sz w:val="20"/>
          <w:szCs w:val="20"/>
        </w:rPr>
        <w:t>I</w:t>
      </w:r>
      <w:r w:rsidR="001514B7">
        <w:rPr>
          <w:rFonts w:ascii="Century Gothic" w:hAnsi="Century Gothic"/>
          <w:sz w:val="20"/>
          <w:szCs w:val="20"/>
        </w:rPr>
        <w:t xml:space="preserve">I </w:t>
      </w:r>
      <w:r w:rsidRPr="00F659F4">
        <w:rPr>
          <w:rFonts w:ascii="Century Gothic" w:hAnsi="Century Gothic"/>
          <w:sz w:val="20"/>
          <w:szCs w:val="20"/>
        </w:rPr>
        <w:t>ante la Autoridad Portuaria cuando se convoque el concurso a tal efecto, que se regirá por lo establecido en el pliego de bases correspondiente</w:t>
      </w:r>
      <w:r w:rsidR="0047746B" w:rsidRPr="00F659F4">
        <w:rPr>
          <w:rFonts w:ascii="Century Gothic" w:hAnsi="Century Gothic"/>
          <w:sz w:val="20"/>
          <w:szCs w:val="20"/>
        </w:rPr>
        <w:t>. En todo caso, se estará a</w:t>
      </w:r>
      <w:r w:rsidR="001F6F0A" w:rsidRPr="00F659F4">
        <w:rPr>
          <w:rFonts w:ascii="Century Gothic" w:hAnsi="Century Gothic"/>
          <w:sz w:val="20"/>
          <w:szCs w:val="20"/>
        </w:rPr>
        <w:t xml:space="preserve"> lo estipulado en el artículo 115.2 del TRLPEMM</w:t>
      </w:r>
      <w:r w:rsidR="00F659F4">
        <w:rPr>
          <w:rFonts w:ascii="Century Gothic" w:hAnsi="Century Gothic"/>
          <w:sz w:val="20"/>
          <w:szCs w:val="20"/>
        </w:rPr>
        <w:t>.</w:t>
      </w:r>
    </w:p>
    <w:bookmarkEnd w:id="11"/>
    <w:p w14:paraId="1E279252" w14:textId="782AD532" w:rsidR="004B74B8" w:rsidRPr="0047746B" w:rsidRDefault="004B74B8" w:rsidP="004B74B8">
      <w:pPr>
        <w:pStyle w:val="Prrafodelista"/>
        <w:ind w:left="426"/>
        <w:jc w:val="both"/>
        <w:rPr>
          <w:rFonts w:cstheme="minorHAnsi"/>
          <w:b/>
          <w:bCs/>
          <w:color w:val="FF0000"/>
        </w:rPr>
      </w:pPr>
    </w:p>
    <w:p w14:paraId="0F71E267" w14:textId="0550990C" w:rsidR="00F51BB2" w:rsidRPr="000F0F56" w:rsidRDefault="00565EF0" w:rsidP="003C5F98">
      <w:pPr>
        <w:pStyle w:val="Ttulo2"/>
        <w:jc w:val="both"/>
        <w:rPr>
          <w:rFonts w:ascii="Century Gothic" w:hAnsi="Century Gothic" w:cstheme="minorHAnsi"/>
          <w:noProof/>
          <w:sz w:val="24"/>
          <w:szCs w:val="24"/>
        </w:rPr>
      </w:pPr>
      <w:bookmarkStart w:id="12" w:name="_Toc102045284"/>
      <w:r w:rsidRPr="000F0F56">
        <w:rPr>
          <w:rFonts w:ascii="Century Gothic" w:hAnsi="Century Gothic" w:cstheme="minorHAnsi"/>
          <w:noProof/>
          <w:sz w:val="24"/>
          <w:szCs w:val="24"/>
        </w:rPr>
        <w:t>Prescri</w:t>
      </w:r>
      <w:r w:rsidR="005F5F54" w:rsidRPr="000F0F56">
        <w:rPr>
          <w:rFonts w:ascii="Century Gothic" w:hAnsi="Century Gothic" w:cstheme="minorHAnsi"/>
          <w:noProof/>
          <w:sz w:val="24"/>
          <w:szCs w:val="24"/>
        </w:rPr>
        <w:t xml:space="preserve">pción </w:t>
      </w:r>
      <w:r w:rsidR="006F4A41" w:rsidRPr="000F0F56">
        <w:rPr>
          <w:rFonts w:ascii="Century Gothic" w:hAnsi="Century Gothic" w:cstheme="minorHAnsi"/>
          <w:noProof/>
          <w:sz w:val="24"/>
          <w:szCs w:val="24"/>
        </w:rPr>
        <w:t>7ª</w:t>
      </w:r>
      <w:r w:rsidRPr="000F0F56">
        <w:rPr>
          <w:rFonts w:ascii="Century Gothic" w:hAnsi="Century Gothic" w:cstheme="minorHAnsi"/>
          <w:noProof/>
          <w:sz w:val="24"/>
          <w:szCs w:val="24"/>
        </w:rPr>
        <w:t xml:space="preserve">: </w:t>
      </w:r>
      <w:r w:rsidR="00F51BB2" w:rsidRPr="000F0F56">
        <w:rPr>
          <w:rFonts w:ascii="Century Gothic" w:hAnsi="Century Gothic" w:cstheme="minorHAnsi"/>
          <w:noProof/>
          <w:sz w:val="24"/>
          <w:szCs w:val="24"/>
        </w:rPr>
        <w:t>Modificaci</w:t>
      </w:r>
      <w:r w:rsidR="000F210F" w:rsidRPr="000F0F56">
        <w:rPr>
          <w:rFonts w:ascii="Century Gothic" w:hAnsi="Century Gothic" w:cstheme="minorHAnsi"/>
          <w:noProof/>
          <w:sz w:val="24"/>
          <w:szCs w:val="24"/>
        </w:rPr>
        <w:t>ón de</w:t>
      </w:r>
      <w:r w:rsidR="002954D5" w:rsidRPr="000F0F56">
        <w:rPr>
          <w:rFonts w:ascii="Century Gothic" w:hAnsi="Century Gothic" w:cstheme="minorHAnsi"/>
          <w:noProof/>
          <w:sz w:val="24"/>
          <w:szCs w:val="24"/>
        </w:rPr>
        <w:t xml:space="preserve"> este</w:t>
      </w:r>
      <w:r w:rsidR="005F5F54" w:rsidRPr="000F0F56">
        <w:rPr>
          <w:rFonts w:ascii="Century Gothic" w:hAnsi="Century Gothic" w:cstheme="minorHAnsi"/>
          <w:noProof/>
          <w:sz w:val="24"/>
          <w:szCs w:val="24"/>
        </w:rPr>
        <w:t xml:space="preserve"> PPP</w:t>
      </w:r>
      <w:r w:rsidR="000F210F" w:rsidRPr="000F0F56">
        <w:rPr>
          <w:rFonts w:ascii="Century Gothic" w:hAnsi="Century Gothic" w:cstheme="minorHAnsi"/>
          <w:noProof/>
          <w:sz w:val="24"/>
          <w:szCs w:val="24"/>
        </w:rPr>
        <w:t xml:space="preserve"> </w:t>
      </w:r>
      <w:r w:rsidR="006F23BD" w:rsidRPr="000F0F56">
        <w:rPr>
          <w:rFonts w:ascii="Century Gothic" w:hAnsi="Century Gothic" w:cstheme="minorHAnsi"/>
          <w:noProof/>
          <w:sz w:val="24"/>
          <w:szCs w:val="24"/>
        </w:rPr>
        <w:t>y</w:t>
      </w:r>
      <w:r w:rsidR="000F210F" w:rsidRPr="000F0F56">
        <w:rPr>
          <w:rFonts w:ascii="Century Gothic" w:hAnsi="Century Gothic" w:cstheme="minorHAnsi"/>
          <w:noProof/>
          <w:sz w:val="24"/>
          <w:szCs w:val="24"/>
        </w:rPr>
        <w:t xml:space="preserve"> de las </w:t>
      </w:r>
      <w:r w:rsidR="00D113D6" w:rsidRPr="000F0F56">
        <w:rPr>
          <w:rFonts w:ascii="Century Gothic" w:hAnsi="Century Gothic" w:cstheme="minorHAnsi"/>
          <w:noProof/>
          <w:sz w:val="24"/>
          <w:szCs w:val="24"/>
        </w:rPr>
        <w:t>licencia</w:t>
      </w:r>
      <w:r w:rsidR="000F210F" w:rsidRPr="000F0F56">
        <w:rPr>
          <w:rFonts w:ascii="Century Gothic" w:hAnsi="Century Gothic" w:cstheme="minorHAnsi"/>
          <w:noProof/>
          <w:sz w:val="24"/>
          <w:szCs w:val="24"/>
        </w:rPr>
        <w:t>s</w:t>
      </w:r>
      <w:bookmarkEnd w:id="12"/>
    </w:p>
    <w:p w14:paraId="596A1273" w14:textId="77777777" w:rsidR="007C5404" w:rsidRPr="00F659F4" w:rsidRDefault="008E6408" w:rsidP="006D503B">
      <w:pPr>
        <w:pStyle w:val="Prrafodelista"/>
        <w:numPr>
          <w:ilvl w:val="0"/>
          <w:numId w:val="65"/>
        </w:numPr>
        <w:spacing w:before="120" w:after="120" w:line="276" w:lineRule="auto"/>
        <w:contextualSpacing w:val="0"/>
        <w:jc w:val="both"/>
        <w:rPr>
          <w:rFonts w:ascii="Century Gothic" w:hAnsi="Century Gothic" w:cstheme="minorHAnsi"/>
          <w:b/>
          <w:bCs/>
          <w:sz w:val="20"/>
          <w:szCs w:val="20"/>
        </w:rPr>
      </w:pPr>
      <w:r w:rsidRPr="00F659F4">
        <w:rPr>
          <w:rFonts w:ascii="Century Gothic" w:hAnsi="Century Gothic" w:cstheme="minorHAnsi"/>
          <w:b/>
          <w:sz w:val="20"/>
          <w:szCs w:val="20"/>
        </w:rPr>
        <w:t xml:space="preserve">Del </w:t>
      </w:r>
      <w:r w:rsidR="007C5404" w:rsidRPr="00F659F4">
        <w:rPr>
          <w:rFonts w:ascii="Century Gothic" w:hAnsi="Century Gothic" w:cstheme="minorHAnsi"/>
          <w:b/>
          <w:bCs/>
          <w:sz w:val="20"/>
          <w:szCs w:val="20"/>
        </w:rPr>
        <w:t>Pliego de prescripciones particulares</w:t>
      </w:r>
    </w:p>
    <w:p w14:paraId="730896C0" w14:textId="5C7A17BD" w:rsidR="00E31D19" w:rsidRPr="00F659F4" w:rsidRDefault="00B06361" w:rsidP="006D503B">
      <w:pPr>
        <w:pStyle w:val="Prrafodelista"/>
        <w:numPr>
          <w:ilvl w:val="0"/>
          <w:numId w:val="11"/>
        </w:numPr>
        <w:jc w:val="both"/>
        <w:rPr>
          <w:rFonts w:ascii="Century Gothic" w:hAnsi="Century Gothic" w:cstheme="minorHAnsi"/>
          <w:sz w:val="20"/>
          <w:szCs w:val="20"/>
        </w:rPr>
      </w:pPr>
      <w:r w:rsidRPr="00F659F4">
        <w:rPr>
          <w:rFonts w:ascii="Century Gothic" w:hAnsi="Century Gothic" w:cstheme="minorHAnsi"/>
          <w:sz w:val="20"/>
          <w:szCs w:val="20"/>
        </w:rPr>
        <w:t>L</w:t>
      </w:r>
      <w:r w:rsidR="00E31D19" w:rsidRPr="00F659F4">
        <w:rPr>
          <w:rFonts w:ascii="Century Gothic" w:hAnsi="Century Gothic" w:cstheme="minorHAnsi"/>
          <w:sz w:val="20"/>
          <w:szCs w:val="20"/>
        </w:rPr>
        <w:t xml:space="preserve">a Autoridad Portuaria podrá modificar este </w:t>
      </w:r>
      <w:r w:rsidR="0070511B" w:rsidRPr="00F659F4">
        <w:rPr>
          <w:rFonts w:ascii="Century Gothic" w:hAnsi="Century Gothic" w:cstheme="minorHAnsi"/>
          <w:sz w:val="20"/>
          <w:szCs w:val="20"/>
        </w:rPr>
        <w:t>PPP</w:t>
      </w:r>
      <w:r w:rsidR="00E31D19" w:rsidRPr="00F659F4">
        <w:rPr>
          <w:rFonts w:ascii="Century Gothic" w:hAnsi="Century Gothic" w:cstheme="minorHAnsi"/>
          <w:sz w:val="20"/>
          <w:szCs w:val="20"/>
        </w:rPr>
        <w:t xml:space="preserve"> </w:t>
      </w:r>
      <w:r w:rsidRPr="00F659F4">
        <w:rPr>
          <w:rFonts w:ascii="Century Gothic" w:hAnsi="Century Gothic" w:cstheme="minorHAnsi"/>
          <w:sz w:val="20"/>
          <w:szCs w:val="20"/>
        </w:rPr>
        <w:t xml:space="preserve">de acuerdo con lo establecido en </w:t>
      </w:r>
      <w:r w:rsidR="003E4617" w:rsidRPr="00F659F4">
        <w:rPr>
          <w:rFonts w:ascii="Century Gothic" w:hAnsi="Century Gothic" w:cstheme="minorHAnsi"/>
          <w:sz w:val="20"/>
          <w:szCs w:val="20"/>
        </w:rPr>
        <w:t>el artículo</w:t>
      </w:r>
      <w:r w:rsidRPr="00F659F4">
        <w:rPr>
          <w:rFonts w:ascii="Century Gothic" w:hAnsi="Century Gothic" w:cstheme="minorHAnsi"/>
          <w:sz w:val="20"/>
          <w:szCs w:val="20"/>
        </w:rPr>
        <w:t xml:space="preserve"> 113.2 del TRLPEMM</w:t>
      </w:r>
      <w:r w:rsidR="003E4617" w:rsidRPr="00F659F4">
        <w:rPr>
          <w:rFonts w:ascii="Century Gothic" w:hAnsi="Century Gothic" w:cstheme="minorHAnsi"/>
          <w:sz w:val="20"/>
          <w:szCs w:val="20"/>
        </w:rPr>
        <w:t xml:space="preserve"> y siguiendo el procedimiento establecido en el artículo 113.1</w:t>
      </w:r>
      <w:r w:rsidRPr="00F659F4">
        <w:rPr>
          <w:rFonts w:ascii="Century Gothic" w:hAnsi="Century Gothic" w:cstheme="minorHAnsi"/>
          <w:sz w:val="20"/>
          <w:szCs w:val="20"/>
        </w:rPr>
        <w:t xml:space="preserve">. </w:t>
      </w:r>
    </w:p>
    <w:p w14:paraId="52ED99DB" w14:textId="77777777" w:rsidR="00644F7B" w:rsidRPr="00F659F4" w:rsidRDefault="00644F7B" w:rsidP="00644F7B">
      <w:pPr>
        <w:pStyle w:val="Prrafodelista"/>
        <w:ind w:left="1080"/>
        <w:jc w:val="both"/>
        <w:rPr>
          <w:rFonts w:ascii="Century Gothic" w:hAnsi="Century Gothic" w:cstheme="minorHAnsi"/>
          <w:sz w:val="20"/>
          <w:szCs w:val="20"/>
        </w:rPr>
      </w:pPr>
    </w:p>
    <w:p w14:paraId="5189D725" w14:textId="6DB29A0F" w:rsidR="00F51BB2" w:rsidRPr="00F659F4" w:rsidRDefault="000F210F" w:rsidP="006D503B">
      <w:pPr>
        <w:pStyle w:val="Prrafodelista"/>
        <w:numPr>
          <w:ilvl w:val="0"/>
          <w:numId w:val="65"/>
        </w:numPr>
        <w:spacing w:before="120" w:after="120" w:line="276" w:lineRule="auto"/>
        <w:contextualSpacing w:val="0"/>
        <w:jc w:val="both"/>
        <w:rPr>
          <w:rFonts w:cstheme="minorHAnsi"/>
          <w:b/>
          <w:sz w:val="20"/>
          <w:szCs w:val="20"/>
        </w:rPr>
      </w:pPr>
      <w:r w:rsidRPr="00F659F4">
        <w:rPr>
          <w:rFonts w:ascii="Century Gothic" w:hAnsi="Century Gothic" w:cstheme="minorHAnsi"/>
          <w:b/>
          <w:bCs/>
          <w:sz w:val="20"/>
          <w:szCs w:val="20"/>
        </w:rPr>
        <w:t xml:space="preserve">De las </w:t>
      </w:r>
      <w:r w:rsidR="00D113D6" w:rsidRPr="00F659F4">
        <w:rPr>
          <w:rFonts w:ascii="Century Gothic" w:hAnsi="Century Gothic" w:cstheme="minorHAnsi"/>
          <w:b/>
          <w:bCs/>
          <w:sz w:val="20"/>
          <w:szCs w:val="20"/>
        </w:rPr>
        <w:t>licencia</w:t>
      </w:r>
      <w:r w:rsidR="00565EF0" w:rsidRPr="00F659F4">
        <w:rPr>
          <w:rFonts w:ascii="Century Gothic" w:hAnsi="Century Gothic" w:cstheme="minorHAnsi"/>
          <w:b/>
          <w:bCs/>
          <w:sz w:val="20"/>
          <w:szCs w:val="20"/>
        </w:rPr>
        <w:t>s</w:t>
      </w:r>
    </w:p>
    <w:p w14:paraId="300F8FB8" w14:textId="77777777" w:rsidR="00E31D19" w:rsidRPr="00F659F4" w:rsidRDefault="00E31D19" w:rsidP="006D503B">
      <w:pPr>
        <w:pStyle w:val="Prrafodelista"/>
        <w:numPr>
          <w:ilvl w:val="0"/>
          <w:numId w:val="66"/>
        </w:numPr>
        <w:jc w:val="both"/>
        <w:rPr>
          <w:rFonts w:ascii="Century Gothic" w:hAnsi="Century Gothic" w:cstheme="minorHAnsi"/>
          <w:sz w:val="20"/>
          <w:szCs w:val="20"/>
        </w:rPr>
      </w:pPr>
      <w:r w:rsidRPr="00F659F4">
        <w:rPr>
          <w:rFonts w:ascii="Century Gothic" w:hAnsi="Century Gothic" w:cstheme="minorHAnsi"/>
          <w:sz w:val="20"/>
          <w:szCs w:val="20"/>
        </w:rPr>
        <w:t xml:space="preserve">De acuerdo con lo establecido en </w:t>
      </w:r>
      <w:r w:rsidR="00F81D61" w:rsidRPr="00F659F4">
        <w:rPr>
          <w:rFonts w:ascii="Century Gothic" w:hAnsi="Century Gothic" w:cstheme="minorHAnsi"/>
          <w:sz w:val="20"/>
          <w:szCs w:val="20"/>
        </w:rPr>
        <w:t>el artículo</w:t>
      </w:r>
      <w:r w:rsidRPr="00F659F4">
        <w:rPr>
          <w:rFonts w:ascii="Century Gothic" w:hAnsi="Century Gothic" w:cstheme="minorHAnsi"/>
          <w:sz w:val="20"/>
          <w:szCs w:val="20"/>
        </w:rPr>
        <w:t xml:space="preserve"> 117.2 del TRLPEMM, siguiendo los principios de objetividad y proporcionalidad, la Autoridad Portuaria pod</w:t>
      </w:r>
      <w:r w:rsidR="00961AE0" w:rsidRPr="00F659F4">
        <w:rPr>
          <w:rFonts w:ascii="Century Gothic" w:hAnsi="Century Gothic" w:cstheme="minorHAnsi"/>
          <w:sz w:val="20"/>
          <w:szCs w:val="20"/>
        </w:rPr>
        <w:t>rá modificar el contenido de la</w:t>
      </w:r>
      <w:r w:rsidRPr="00F659F4">
        <w:rPr>
          <w:rFonts w:ascii="Century Gothic" w:hAnsi="Century Gothic" w:cstheme="minorHAnsi"/>
          <w:sz w:val="20"/>
          <w:szCs w:val="20"/>
        </w:rPr>
        <w:t xml:space="preserve">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previa audiencia al interesado, cuando haya sido modificado este </w:t>
      </w:r>
      <w:r w:rsidR="0070511B" w:rsidRPr="00F659F4">
        <w:rPr>
          <w:rFonts w:ascii="Century Gothic" w:hAnsi="Century Gothic" w:cstheme="minorHAnsi"/>
          <w:sz w:val="20"/>
          <w:szCs w:val="20"/>
        </w:rPr>
        <w:t>PPP</w:t>
      </w:r>
      <w:r w:rsidR="001F19A7" w:rsidRPr="00F659F4">
        <w:rPr>
          <w:rFonts w:ascii="Century Gothic" w:hAnsi="Century Gothic" w:cstheme="minorHAnsi"/>
          <w:sz w:val="20"/>
          <w:szCs w:val="20"/>
        </w:rPr>
        <w:t xml:space="preserve"> </w:t>
      </w:r>
      <w:r w:rsidRPr="00F659F4">
        <w:rPr>
          <w:rFonts w:ascii="Century Gothic" w:hAnsi="Century Gothic" w:cstheme="minorHAnsi"/>
          <w:sz w:val="20"/>
          <w:szCs w:val="20"/>
        </w:rPr>
        <w:t xml:space="preserve">del servicio. </w:t>
      </w:r>
    </w:p>
    <w:p w14:paraId="6009412F" w14:textId="000C02A2" w:rsidR="00E31D19" w:rsidRPr="00F659F4" w:rsidRDefault="00E31D19" w:rsidP="006D503B">
      <w:pPr>
        <w:pStyle w:val="Prrafodelista"/>
        <w:numPr>
          <w:ilvl w:val="0"/>
          <w:numId w:val="66"/>
        </w:numPr>
        <w:jc w:val="both"/>
        <w:rPr>
          <w:rFonts w:ascii="Century Gothic" w:hAnsi="Century Gothic" w:cstheme="minorHAnsi"/>
          <w:sz w:val="20"/>
          <w:szCs w:val="20"/>
        </w:rPr>
      </w:pPr>
      <w:r w:rsidRPr="00F659F4">
        <w:rPr>
          <w:rFonts w:ascii="Century Gothic" w:hAnsi="Century Gothic" w:cstheme="minorHAnsi"/>
          <w:sz w:val="20"/>
          <w:szCs w:val="20"/>
        </w:rPr>
        <w:lastRenderedPageBreak/>
        <w:t xml:space="preserve">Cuando se modifique este </w:t>
      </w:r>
      <w:r w:rsidR="0070511B" w:rsidRPr="00F659F4">
        <w:rPr>
          <w:rFonts w:ascii="Century Gothic" w:hAnsi="Century Gothic" w:cstheme="minorHAnsi"/>
          <w:sz w:val="20"/>
          <w:szCs w:val="20"/>
        </w:rPr>
        <w:t>PPP</w:t>
      </w:r>
      <w:r w:rsidRPr="00F659F4">
        <w:rPr>
          <w:rFonts w:ascii="Century Gothic" w:hAnsi="Century Gothic" w:cstheme="minorHAnsi"/>
          <w:sz w:val="20"/>
          <w:szCs w:val="20"/>
        </w:rPr>
        <w:t xml:space="preserve"> de acuerdo con lo indicado en el </w:t>
      </w:r>
      <w:r w:rsidR="007251BC" w:rsidRPr="00F659F4">
        <w:rPr>
          <w:rFonts w:ascii="Century Gothic" w:hAnsi="Century Gothic" w:cstheme="minorHAnsi"/>
          <w:sz w:val="20"/>
          <w:szCs w:val="20"/>
        </w:rPr>
        <w:t xml:space="preserve">apartado </w:t>
      </w:r>
      <w:r w:rsidRPr="00F659F4">
        <w:rPr>
          <w:rFonts w:ascii="Century Gothic" w:hAnsi="Century Gothic" w:cstheme="minorHAnsi"/>
          <w:sz w:val="20"/>
          <w:szCs w:val="20"/>
        </w:rPr>
        <w:t xml:space="preserve">anterior, </w:t>
      </w:r>
      <w:r w:rsidR="00961AE0" w:rsidRPr="00F659F4">
        <w:rPr>
          <w:rFonts w:ascii="Century Gothic" w:hAnsi="Century Gothic" w:cstheme="minorHAnsi"/>
          <w:sz w:val="20"/>
          <w:szCs w:val="20"/>
        </w:rPr>
        <w:t>e</w:t>
      </w:r>
      <w:r w:rsidRPr="00F659F4">
        <w:rPr>
          <w:rFonts w:ascii="Century Gothic" w:hAnsi="Century Gothic" w:cstheme="minorHAnsi"/>
          <w:sz w:val="20"/>
          <w:szCs w:val="20"/>
        </w:rPr>
        <w:t xml:space="preserve">l </w:t>
      </w:r>
      <w:r w:rsidR="00D113D6" w:rsidRPr="00F659F4">
        <w:rPr>
          <w:rFonts w:ascii="Century Gothic" w:hAnsi="Century Gothic" w:cstheme="minorHAnsi"/>
          <w:sz w:val="20"/>
          <w:szCs w:val="20"/>
        </w:rPr>
        <w:t>prestador</w:t>
      </w:r>
      <w:r w:rsidR="00961AE0" w:rsidRPr="00F659F4">
        <w:rPr>
          <w:rFonts w:ascii="Century Gothic" w:hAnsi="Century Gothic" w:cstheme="minorHAnsi"/>
          <w:sz w:val="20"/>
          <w:szCs w:val="20"/>
        </w:rPr>
        <w:t xml:space="preserve"> deberá</w:t>
      </w:r>
      <w:r w:rsidRPr="00F659F4">
        <w:rPr>
          <w:rFonts w:ascii="Century Gothic" w:hAnsi="Century Gothic" w:cstheme="minorHAnsi"/>
          <w:sz w:val="20"/>
          <w:szCs w:val="20"/>
        </w:rPr>
        <w:t xml:space="preserve"> adaptarse a dichas modificaciones en el plazo máximo que se establezca</w:t>
      </w:r>
      <w:r w:rsidR="008F3E00" w:rsidRPr="00F659F4">
        <w:rPr>
          <w:rFonts w:ascii="Century Gothic" w:hAnsi="Century Gothic" w:cstheme="minorHAnsi"/>
          <w:sz w:val="20"/>
          <w:szCs w:val="20"/>
        </w:rPr>
        <w:t xml:space="preserve"> en</w:t>
      </w:r>
      <w:r w:rsidRPr="00F659F4">
        <w:rPr>
          <w:rFonts w:ascii="Century Gothic" w:hAnsi="Century Gothic" w:cstheme="minorHAnsi"/>
          <w:sz w:val="20"/>
          <w:szCs w:val="20"/>
        </w:rPr>
        <w:t xml:space="preserve"> </w:t>
      </w:r>
      <w:r w:rsidR="00F81D61" w:rsidRPr="00F659F4">
        <w:rPr>
          <w:rFonts w:ascii="Century Gothic" w:hAnsi="Century Gothic" w:cstheme="minorHAnsi"/>
          <w:sz w:val="20"/>
          <w:szCs w:val="20"/>
        </w:rPr>
        <w:t>dicha modificación</w:t>
      </w:r>
      <w:r w:rsidRPr="00F659F4">
        <w:rPr>
          <w:rFonts w:ascii="Century Gothic" w:hAnsi="Century Gothic" w:cstheme="minorHAnsi"/>
          <w:sz w:val="20"/>
          <w:szCs w:val="20"/>
        </w:rPr>
        <w:t>. Transcurrido dicho plazo sin que haya tenido lugar la adaptación, l</w:t>
      </w:r>
      <w:r w:rsidR="00961AE0" w:rsidRPr="00F659F4">
        <w:rPr>
          <w:rFonts w:ascii="Century Gothic" w:hAnsi="Century Gothic" w:cstheme="minorHAnsi"/>
          <w:sz w:val="20"/>
          <w:szCs w:val="20"/>
        </w:rPr>
        <w:t>a</w:t>
      </w:r>
      <w:r w:rsidRPr="00F659F4">
        <w:rPr>
          <w:rFonts w:ascii="Century Gothic" w:hAnsi="Century Gothic" w:cstheme="minorHAnsi"/>
          <w:sz w:val="20"/>
          <w:szCs w:val="20"/>
        </w:rPr>
        <w:t xml:space="preserve">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quedará sin efecto.</w:t>
      </w:r>
    </w:p>
    <w:p w14:paraId="71FD35B6" w14:textId="77777777" w:rsidR="005939B1" w:rsidRDefault="005939B1" w:rsidP="005939B1">
      <w:pPr>
        <w:pStyle w:val="Prrafodelista"/>
        <w:ind w:left="1080"/>
        <w:jc w:val="both"/>
        <w:rPr>
          <w:rFonts w:ascii="Century Gothic" w:hAnsi="Century Gothic" w:cstheme="minorHAnsi"/>
        </w:rPr>
      </w:pPr>
    </w:p>
    <w:p w14:paraId="27D2FBEE" w14:textId="57866377" w:rsidR="003F089E" w:rsidRPr="000F0F56" w:rsidRDefault="003F089E" w:rsidP="003F089E">
      <w:pPr>
        <w:pStyle w:val="Ttulo2"/>
        <w:jc w:val="both"/>
        <w:rPr>
          <w:rFonts w:ascii="Century Gothic" w:hAnsi="Century Gothic" w:cstheme="minorHAnsi"/>
          <w:noProof/>
          <w:sz w:val="24"/>
          <w:szCs w:val="24"/>
        </w:rPr>
      </w:pPr>
      <w:bookmarkStart w:id="13" w:name="_Toc102045285"/>
      <w:r w:rsidRPr="000F0F56">
        <w:rPr>
          <w:rFonts w:ascii="Century Gothic" w:hAnsi="Century Gothic" w:cstheme="minorHAnsi"/>
          <w:noProof/>
          <w:sz w:val="24"/>
          <w:szCs w:val="24"/>
        </w:rPr>
        <w:t xml:space="preserve">Prescripción </w:t>
      </w:r>
      <w:r w:rsidR="006F4A41" w:rsidRPr="000F0F56">
        <w:rPr>
          <w:rFonts w:ascii="Century Gothic" w:hAnsi="Century Gothic" w:cstheme="minorHAnsi"/>
          <w:noProof/>
          <w:sz w:val="24"/>
          <w:szCs w:val="24"/>
        </w:rPr>
        <w:t>8ª</w:t>
      </w:r>
      <w:r w:rsidRPr="000F0F56">
        <w:rPr>
          <w:rFonts w:ascii="Century Gothic" w:hAnsi="Century Gothic" w:cstheme="minorHAnsi"/>
          <w:noProof/>
          <w:sz w:val="24"/>
          <w:szCs w:val="24"/>
        </w:rPr>
        <w:t xml:space="preserve">: Extinción de las </w:t>
      </w:r>
      <w:r w:rsidRPr="000F0F56">
        <w:rPr>
          <w:rFonts w:ascii="Century Gothic" w:hAnsi="Century Gothic" w:cstheme="minorHAnsi"/>
        </w:rPr>
        <w:t>licencias</w:t>
      </w:r>
      <w:bookmarkEnd w:id="13"/>
    </w:p>
    <w:p w14:paraId="595C700D" w14:textId="12257766" w:rsidR="006F4A41" w:rsidRPr="00661391" w:rsidRDefault="006F4A41" w:rsidP="006F4A41">
      <w:pPr>
        <w:spacing w:after="240"/>
        <w:jc w:val="both"/>
        <w:rPr>
          <w:rFonts w:ascii="Century Gothic" w:hAnsi="Century Gothic" w:cstheme="minorHAnsi"/>
          <w:sz w:val="20"/>
          <w:szCs w:val="20"/>
        </w:rPr>
      </w:pPr>
      <w:r>
        <w:rPr>
          <w:rFonts w:ascii="Century Gothic" w:hAnsi="Century Gothic" w:cstheme="minorHAnsi"/>
          <w:sz w:val="20"/>
          <w:szCs w:val="20"/>
        </w:rPr>
        <w:t xml:space="preserve">1. </w:t>
      </w:r>
      <w:bookmarkStart w:id="14" w:name="_Hlk96070703"/>
      <w:r>
        <w:rPr>
          <w:rFonts w:ascii="Century Gothic" w:hAnsi="Century Gothic" w:cstheme="minorHAnsi"/>
          <w:sz w:val="20"/>
          <w:szCs w:val="20"/>
        </w:rPr>
        <w:t>Las licencias se extinguirán por alguna de las siguientes causas:</w:t>
      </w:r>
    </w:p>
    <w:bookmarkEnd w:id="14"/>
    <w:p w14:paraId="4A438FD1" w14:textId="77777777" w:rsidR="006F4A41" w:rsidRPr="003C76D4" w:rsidRDefault="006F4A41" w:rsidP="006D503B">
      <w:pPr>
        <w:pStyle w:val="Prrafodelista"/>
        <w:numPr>
          <w:ilvl w:val="0"/>
          <w:numId w:val="75"/>
        </w:numPr>
        <w:spacing w:after="240"/>
        <w:jc w:val="both"/>
        <w:rPr>
          <w:rFonts w:ascii="Century Gothic" w:hAnsi="Century Gothic" w:cstheme="minorHAnsi"/>
          <w:sz w:val="20"/>
          <w:szCs w:val="20"/>
        </w:rPr>
      </w:pPr>
      <w:r>
        <w:rPr>
          <w:rFonts w:ascii="Century Gothic" w:hAnsi="Century Gothic" w:cstheme="minorHAnsi"/>
          <w:sz w:val="20"/>
          <w:szCs w:val="20"/>
        </w:rPr>
        <w:t xml:space="preserve">Por las </w:t>
      </w:r>
      <w:r w:rsidRPr="003C76D4">
        <w:rPr>
          <w:rFonts w:ascii="Century Gothic" w:hAnsi="Century Gothic" w:cstheme="minorHAnsi"/>
          <w:sz w:val="20"/>
          <w:szCs w:val="20"/>
        </w:rPr>
        <w:t xml:space="preserve">causas establecidas en el artículo 119.1 a), b), c), </w:t>
      </w:r>
      <w:r>
        <w:rPr>
          <w:rFonts w:ascii="Century Gothic" w:hAnsi="Century Gothic" w:cstheme="minorHAnsi"/>
          <w:sz w:val="20"/>
          <w:szCs w:val="20"/>
        </w:rPr>
        <w:t xml:space="preserve">y </w:t>
      </w:r>
      <w:r w:rsidRPr="003C76D4">
        <w:rPr>
          <w:rFonts w:ascii="Century Gothic" w:hAnsi="Century Gothic" w:cstheme="minorHAnsi"/>
          <w:sz w:val="20"/>
          <w:szCs w:val="20"/>
        </w:rPr>
        <w:t>d) del TRLPEMM.</w:t>
      </w:r>
    </w:p>
    <w:p w14:paraId="1CF130C0" w14:textId="77777777" w:rsidR="006F4A41" w:rsidRDefault="006F4A41" w:rsidP="006D503B">
      <w:pPr>
        <w:pStyle w:val="Prrafodelista"/>
        <w:numPr>
          <w:ilvl w:val="0"/>
          <w:numId w:val="75"/>
        </w:numPr>
        <w:ind w:left="0" w:firstLine="426"/>
        <w:jc w:val="both"/>
        <w:rPr>
          <w:rFonts w:ascii="Century Gothic" w:hAnsi="Century Gothic" w:cstheme="minorHAnsi"/>
          <w:sz w:val="20"/>
          <w:szCs w:val="20"/>
        </w:rPr>
      </w:pPr>
      <w:r>
        <w:rPr>
          <w:rFonts w:ascii="Century Gothic" w:hAnsi="Century Gothic" w:cstheme="minorHAnsi"/>
          <w:sz w:val="20"/>
          <w:szCs w:val="20"/>
        </w:rPr>
        <w:t>Por las siguientes causas no asociadas a incumplimiento:</w:t>
      </w:r>
    </w:p>
    <w:p w14:paraId="6BE7F7D6" w14:textId="0FB06991" w:rsidR="006F4A41" w:rsidRDefault="006F4A41" w:rsidP="006D503B">
      <w:pPr>
        <w:pStyle w:val="Prrafodelista"/>
        <w:numPr>
          <w:ilvl w:val="0"/>
          <w:numId w:val="76"/>
        </w:numPr>
        <w:rPr>
          <w:rFonts w:ascii="Century Gothic" w:hAnsi="Century Gothic" w:cstheme="minorHAnsi"/>
          <w:sz w:val="20"/>
          <w:szCs w:val="20"/>
        </w:rPr>
      </w:pPr>
      <w:r w:rsidRPr="00ED0DEB">
        <w:rPr>
          <w:rFonts w:ascii="Century Gothic" w:hAnsi="Century Gothic" w:cstheme="minorHAnsi"/>
          <w:sz w:val="20"/>
          <w:szCs w:val="20"/>
        </w:rPr>
        <w:t xml:space="preserve">Renuncia del titular con el preaviso previsto en la Prescripción </w:t>
      </w:r>
      <w:r w:rsidR="009165DB">
        <w:rPr>
          <w:rFonts w:ascii="Century Gothic" w:hAnsi="Century Gothic" w:cstheme="minorHAnsi"/>
          <w:sz w:val="20"/>
          <w:szCs w:val="20"/>
        </w:rPr>
        <w:t>5</w:t>
      </w:r>
      <w:r w:rsidRPr="00ED0DEB">
        <w:rPr>
          <w:rFonts w:ascii="Century Gothic" w:hAnsi="Century Gothic" w:cstheme="minorHAnsi"/>
          <w:sz w:val="20"/>
          <w:szCs w:val="20"/>
        </w:rPr>
        <w:t>ª.</w:t>
      </w:r>
    </w:p>
    <w:p w14:paraId="3D1BAE86" w14:textId="77777777" w:rsidR="006F4A41" w:rsidRPr="00960E42" w:rsidRDefault="006F4A41" w:rsidP="006D503B">
      <w:pPr>
        <w:pStyle w:val="Prrafodelista"/>
        <w:numPr>
          <w:ilvl w:val="0"/>
          <w:numId w:val="76"/>
        </w:numPr>
        <w:rPr>
          <w:rFonts w:ascii="Century Gothic" w:hAnsi="Century Gothic" w:cstheme="minorHAnsi"/>
          <w:sz w:val="20"/>
          <w:szCs w:val="20"/>
        </w:rPr>
      </w:pPr>
      <w:r w:rsidRPr="00960E42">
        <w:rPr>
          <w:rFonts w:ascii="Century Gothic" w:hAnsi="Century Gothic" w:cstheme="minorHAnsi"/>
          <w:sz w:val="20"/>
          <w:szCs w:val="20"/>
        </w:rPr>
        <w:t>Fallecimiento del titular de la licencia, si es persona física y no existe petición de continuidad por parte de sus sucesores, en el plazo de un año desde la fecha de defunción, y previo requerimiento de la Autoridad Portuaria.</w:t>
      </w:r>
    </w:p>
    <w:p w14:paraId="6A03262A" w14:textId="77777777" w:rsidR="006F4A41" w:rsidRPr="00ED0DEB" w:rsidRDefault="006F4A41" w:rsidP="006D503B">
      <w:pPr>
        <w:pStyle w:val="Prrafodelista"/>
        <w:numPr>
          <w:ilvl w:val="0"/>
          <w:numId w:val="76"/>
        </w:numPr>
        <w:jc w:val="both"/>
        <w:rPr>
          <w:rFonts w:ascii="Century Gothic" w:hAnsi="Century Gothic" w:cstheme="minorHAnsi"/>
          <w:sz w:val="20"/>
          <w:szCs w:val="20"/>
        </w:rPr>
      </w:pPr>
      <w:r w:rsidRPr="00ED0DEB">
        <w:rPr>
          <w:rFonts w:ascii="Century Gothic" w:hAnsi="Century Gothic" w:cstheme="minorHAnsi"/>
          <w:sz w:val="20"/>
          <w:szCs w:val="20"/>
        </w:rPr>
        <w:t xml:space="preserve">La liquidación o extinción de la persona jurídica si el titular lo fuese. </w:t>
      </w:r>
    </w:p>
    <w:p w14:paraId="15DC1125" w14:textId="77777777" w:rsidR="006F4A41" w:rsidRPr="003C76D4" w:rsidRDefault="006F4A41" w:rsidP="006D503B">
      <w:pPr>
        <w:pStyle w:val="Prrafodelista"/>
        <w:numPr>
          <w:ilvl w:val="0"/>
          <w:numId w:val="75"/>
        </w:numPr>
        <w:ind w:left="0" w:firstLine="426"/>
        <w:jc w:val="both"/>
        <w:rPr>
          <w:rFonts w:ascii="Century Gothic" w:hAnsi="Century Gothic" w:cstheme="minorHAnsi"/>
          <w:sz w:val="20"/>
          <w:szCs w:val="20"/>
        </w:rPr>
      </w:pPr>
      <w:r>
        <w:rPr>
          <w:rFonts w:ascii="Century Gothic" w:hAnsi="Century Gothic" w:cstheme="minorHAnsi"/>
          <w:sz w:val="20"/>
          <w:szCs w:val="20"/>
        </w:rPr>
        <w:t>Por causa de revocación por incumplimiento grave del título de la licencia y, en particular, por alguna de las siguientes</w:t>
      </w:r>
      <w:r w:rsidRPr="003C76D4">
        <w:rPr>
          <w:rFonts w:ascii="Century Gothic" w:hAnsi="Century Gothic" w:cstheme="minorHAnsi"/>
          <w:sz w:val="20"/>
          <w:szCs w:val="20"/>
        </w:rPr>
        <w:t>:</w:t>
      </w:r>
    </w:p>
    <w:p w14:paraId="368A83E5" w14:textId="77777777" w:rsidR="006F4A41" w:rsidRPr="00F9635D" w:rsidRDefault="006F4A41" w:rsidP="006D503B">
      <w:pPr>
        <w:pStyle w:val="Prrafodelista"/>
        <w:numPr>
          <w:ilvl w:val="0"/>
          <w:numId w:val="77"/>
        </w:numPr>
        <w:jc w:val="both"/>
        <w:rPr>
          <w:rFonts w:ascii="Century Gothic" w:hAnsi="Century Gothic" w:cstheme="minorHAnsi"/>
          <w:sz w:val="20"/>
          <w:szCs w:val="20"/>
        </w:rPr>
      </w:pPr>
      <w:r w:rsidRPr="00F9635D">
        <w:rPr>
          <w:rFonts w:ascii="Century Gothic" w:hAnsi="Century Gothic" w:cstheme="minorHAnsi"/>
          <w:sz w:val="20"/>
          <w:szCs w:val="20"/>
        </w:rPr>
        <w:t xml:space="preserve">En el supuesto de impago a la Autoridad Portuaria de las tasas y tarifas que se devenguen, procederá la revocación de la licencia transcurrido el plazo de </w:t>
      </w:r>
      <w:r w:rsidRPr="00F9635D">
        <w:rPr>
          <w:rFonts w:ascii="Century Gothic" w:hAnsi="Century Gothic" w:cstheme="minorHAnsi"/>
          <w:color w:val="FF0000"/>
          <w:sz w:val="20"/>
          <w:szCs w:val="20"/>
        </w:rPr>
        <w:t>XXXXXX</w:t>
      </w:r>
      <w:r w:rsidRPr="00F9635D">
        <w:rPr>
          <w:rFonts w:ascii="Century Gothic" w:hAnsi="Century Gothic" w:cstheme="minorHAnsi"/>
          <w:sz w:val="20"/>
          <w:szCs w:val="20"/>
        </w:rPr>
        <w:t xml:space="preserve"> meses desde la finalización del período de pago voluntario, salvo que el deudor haya presentado un plan de pagos y cancelación de deuda, que sea aprobado por la Autoridad Portuaria. Si el plan de pagos fuera rechazado, el deudor dispondrá de otros 30 días para liquidar el total de la deuda, y en el caso de que no se liquidase, la licencia quedaría definitivamente extinguida.</w:t>
      </w:r>
    </w:p>
    <w:p w14:paraId="7AF2BEA8"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El</w:t>
      </w:r>
      <w:r w:rsidRPr="003C76D4">
        <w:rPr>
          <w:rFonts w:ascii="Century Gothic" w:hAnsi="Century Gothic" w:cstheme="minorHAnsi"/>
          <w:sz w:val="20"/>
          <w:szCs w:val="20"/>
        </w:rPr>
        <w:t xml:space="preserve"> incumplimiento de la obligación de suministrar a la Autoridad Portuaria la información que corresponda, así como facilitar información falsa o de forma incorrecta o incompleta reiteradamente.</w:t>
      </w:r>
    </w:p>
    <w:p w14:paraId="4D892466"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sidRPr="003C76D4">
        <w:rPr>
          <w:rFonts w:ascii="Century Gothic" w:hAnsi="Century Gothic" w:cstheme="minorHAnsi"/>
          <w:sz w:val="20"/>
          <w:szCs w:val="20"/>
        </w:rPr>
        <w:t>El incumplimiento por exceso de las tarifas del prestador publicadas y de las tarifas máximas</w:t>
      </w:r>
      <w:r>
        <w:rPr>
          <w:rFonts w:ascii="Century Gothic" w:hAnsi="Century Gothic" w:cstheme="minorHAnsi"/>
          <w:sz w:val="20"/>
          <w:szCs w:val="20"/>
        </w:rPr>
        <w:t>,</w:t>
      </w:r>
      <w:r w:rsidRPr="003C76D4">
        <w:rPr>
          <w:rFonts w:ascii="Century Gothic" w:hAnsi="Century Gothic" w:cstheme="minorHAnsi"/>
          <w:sz w:val="20"/>
          <w:szCs w:val="20"/>
        </w:rPr>
        <w:t xml:space="preserve"> cuando sean de aplicación.</w:t>
      </w:r>
    </w:p>
    <w:p w14:paraId="21463027"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La facturación</w:t>
      </w:r>
      <w:r w:rsidRPr="003C76D4">
        <w:rPr>
          <w:rFonts w:ascii="Century Gothic" w:hAnsi="Century Gothic" w:cstheme="minorHAnsi"/>
          <w:sz w:val="20"/>
          <w:szCs w:val="20"/>
        </w:rPr>
        <w:t xml:space="preserve"> de servicios o conceptos indebidos a los usuarios o a la Autoridad Portuaria o </w:t>
      </w:r>
      <w:r>
        <w:rPr>
          <w:rFonts w:ascii="Century Gothic" w:hAnsi="Century Gothic" w:cstheme="minorHAnsi"/>
          <w:sz w:val="20"/>
          <w:szCs w:val="20"/>
        </w:rPr>
        <w:t xml:space="preserve">el </w:t>
      </w:r>
      <w:r w:rsidRPr="003C76D4">
        <w:rPr>
          <w:rFonts w:ascii="Century Gothic" w:hAnsi="Century Gothic" w:cstheme="minorHAnsi"/>
          <w:sz w:val="20"/>
          <w:szCs w:val="20"/>
        </w:rPr>
        <w:t>falseamiento de datos sobre los servicios prestados.</w:t>
      </w:r>
    </w:p>
    <w:p w14:paraId="1CB20C81"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La falta de inicio de</w:t>
      </w:r>
      <w:r w:rsidRPr="003C76D4">
        <w:rPr>
          <w:rFonts w:ascii="Century Gothic" w:hAnsi="Century Gothic" w:cstheme="minorHAnsi"/>
          <w:sz w:val="20"/>
          <w:szCs w:val="20"/>
        </w:rPr>
        <w:t xml:space="preserve"> la actividad en el plazo establecido en este PPP.</w:t>
      </w:r>
    </w:p>
    <w:p w14:paraId="75967D83"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La transmisión</w:t>
      </w:r>
      <w:r w:rsidRPr="003C76D4">
        <w:rPr>
          <w:rFonts w:ascii="Century Gothic" w:hAnsi="Century Gothic" w:cstheme="minorHAnsi"/>
          <w:sz w:val="20"/>
          <w:szCs w:val="20"/>
        </w:rPr>
        <w:t xml:space="preserve"> de la licencia a un tercero sin la autorización de la Autoridad Portuaria.</w:t>
      </w:r>
    </w:p>
    <w:p w14:paraId="295A03D3"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La falta de constitución de</w:t>
      </w:r>
      <w:r w:rsidRPr="003C76D4">
        <w:rPr>
          <w:rFonts w:ascii="Century Gothic" w:hAnsi="Century Gothic" w:cstheme="minorHAnsi"/>
          <w:sz w:val="20"/>
          <w:szCs w:val="20"/>
        </w:rPr>
        <w:t xml:space="preserve"> la garantía </w:t>
      </w:r>
      <w:r>
        <w:rPr>
          <w:rFonts w:ascii="Century Gothic" w:hAnsi="Century Gothic" w:cstheme="minorHAnsi"/>
          <w:sz w:val="20"/>
          <w:szCs w:val="20"/>
        </w:rPr>
        <w:t>o de</w:t>
      </w:r>
      <w:r w:rsidRPr="003C76D4">
        <w:rPr>
          <w:rFonts w:ascii="Century Gothic" w:hAnsi="Century Gothic" w:cstheme="minorHAnsi"/>
          <w:sz w:val="20"/>
          <w:szCs w:val="20"/>
        </w:rPr>
        <w:t xml:space="preserve"> los seguros indicados en este PPP en el plazo establecido.</w:t>
      </w:r>
    </w:p>
    <w:p w14:paraId="7D518B97"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La falta de reposición</w:t>
      </w:r>
      <w:r w:rsidRPr="003C76D4">
        <w:rPr>
          <w:rFonts w:ascii="Century Gothic" w:hAnsi="Century Gothic" w:cstheme="minorHAnsi"/>
          <w:sz w:val="20"/>
          <w:szCs w:val="20"/>
        </w:rPr>
        <w:t xml:space="preserve"> o </w:t>
      </w:r>
      <w:r>
        <w:rPr>
          <w:rFonts w:ascii="Century Gothic" w:hAnsi="Century Gothic" w:cstheme="minorHAnsi"/>
          <w:sz w:val="20"/>
          <w:szCs w:val="20"/>
        </w:rPr>
        <w:t>complemento</w:t>
      </w:r>
      <w:r w:rsidRPr="003C76D4">
        <w:rPr>
          <w:rFonts w:ascii="Century Gothic" w:hAnsi="Century Gothic" w:cstheme="minorHAnsi"/>
          <w:sz w:val="20"/>
          <w:szCs w:val="20"/>
        </w:rPr>
        <w:t xml:space="preserve"> la garantía previo requerimiento de la Autoridad Portuaria en los plazos establecidos para ello.</w:t>
      </w:r>
    </w:p>
    <w:p w14:paraId="3C652D2C"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La reiterada</w:t>
      </w:r>
      <w:r w:rsidRPr="003C76D4">
        <w:rPr>
          <w:rFonts w:ascii="Century Gothic" w:hAnsi="Century Gothic" w:cstheme="minorHAnsi"/>
          <w:sz w:val="20"/>
          <w:szCs w:val="20"/>
        </w:rPr>
        <w:t xml:space="preserve"> prestación deficiente o con prácticas abusivas del servicio, especialmente si afecta a la seguridad.</w:t>
      </w:r>
    </w:p>
    <w:p w14:paraId="1082BAA4"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La falta de disposición efectiva</w:t>
      </w:r>
      <w:r w:rsidRPr="003C76D4">
        <w:rPr>
          <w:rFonts w:ascii="Century Gothic" w:hAnsi="Century Gothic" w:cstheme="minorHAnsi"/>
          <w:sz w:val="20"/>
          <w:szCs w:val="20"/>
        </w:rPr>
        <w:t xml:space="preserve"> de los medios humanos y materiales mínimos establecidos.</w:t>
      </w:r>
    </w:p>
    <w:p w14:paraId="023EEE43"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El incumplimiento o negligencia</w:t>
      </w:r>
      <w:r w:rsidRPr="003C76D4">
        <w:rPr>
          <w:rFonts w:ascii="Century Gothic" w:hAnsi="Century Gothic" w:cstheme="minorHAnsi"/>
          <w:sz w:val="20"/>
          <w:szCs w:val="20"/>
        </w:rPr>
        <w:t xml:space="preserve"> grave en la conservación de los medios materiales necesarios para la prestación del servicio, sin haber atendido el requerimiento previo de subsanación de la Autoridad Portuaria, o sustitución de estos sin la aprobación de la Autoridad Portuaria.</w:t>
      </w:r>
    </w:p>
    <w:p w14:paraId="43473B29" w14:textId="77777777" w:rsidR="006F4A41" w:rsidRPr="003C76D4"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t>El abandono</w:t>
      </w:r>
      <w:r w:rsidRPr="003C76D4">
        <w:rPr>
          <w:rFonts w:ascii="Century Gothic" w:hAnsi="Century Gothic" w:cstheme="minorHAnsi"/>
          <w:sz w:val="20"/>
          <w:szCs w:val="20"/>
        </w:rPr>
        <w:t xml:space="preserve"> de la zona de servicio del puerto por parte de alguno de los medios materiales adscritos al servicio sin la autorización previa de la Autoridad Portuaria e informe de la Capitanía Marítima en lo que afecte a la seguridad marítima, salvo causa de fuerza mayor u orden de la Administración Marítima cuando se trate de una emergencia.</w:t>
      </w:r>
    </w:p>
    <w:p w14:paraId="1EB55DEE" w14:textId="77777777" w:rsidR="006F4A41" w:rsidRPr="006565BD" w:rsidRDefault="006F4A41" w:rsidP="006D503B">
      <w:pPr>
        <w:pStyle w:val="Prrafodelista"/>
        <w:numPr>
          <w:ilvl w:val="0"/>
          <w:numId w:val="77"/>
        </w:numPr>
        <w:jc w:val="both"/>
        <w:rPr>
          <w:rFonts w:ascii="Century Gothic" w:hAnsi="Century Gothic" w:cstheme="minorHAnsi"/>
          <w:sz w:val="20"/>
          <w:szCs w:val="20"/>
        </w:rPr>
      </w:pPr>
      <w:r>
        <w:rPr>
          <w:rFonts w:ascii="Century Gothic" w:hAnsi="Century Gothic" w:cstheme="minorHAnsi"/>
          <w:sz w:val="20"/>
          <w:szCs w:val="20"/>
        </w:rPr>
        <w:lastRenderedPageBreak/>
        <w:t xml:space="preserve">La revocación </w:t>
      </w:r>
      <w:r w:rsidRPr="006565BD">
        <w:rPr>
          <w:rFonts w:ascii="Century Gothic" w:hAnsi="Century Gothic" w:cstheme="minorHAnsi"/>
          <w:sz w:val="20"/>
          <w:szCs w:val="20"/>
        </w:rPr>
        <w:t>del título de concesión o autorización de una terminal de pasajeros o de mercancías dedicadas al uso particular en el caso de licencias de integración de servicios.</w:t>
      </w:r>
    </w:p>
    <w:p w14:paraId="2EE12943" w14:textId="77777777" w:rsidR="006F4A41" w:rsidRPr="006565BD" w:rsidRDefault="006F4A41" w:rsidP="006D503B">
      <w:pPr>
        <w:pStyle w:val="Prrafodelista"/>
        <w:numPr>
          <w:ilvl w:val="0"/>
          <w:numId w:val="77"/>
        </w:numPr>
        <w:jc w:val="both"/>
        <w:rPr>
          <w:rFonts w:ascii="Century Gothic" w:hAnsi="Century Gothic" w:cstheme="minorHAnsi"/>
          <w:sz w:val="20"/>
          <w:szCs w:val="20"/>
        </w:rPr>
      </w:pPr>
      <w:r w:rsidRPr="006565BD">
        <w:rPr>
          <w:rFonts w:ascii="Century Gothic" w:hAnsi="Century Gothic" w:cstheme="minorHAnsi"/>
          <w:sz w:val="20"/>
          <w:szCs w:val="20"/>
        </w:rPr>
        <w:t xml:space="preserve">El incumplimiento de las obligaciones establecidas en este Pliego de Prescripciones Particulares y, en particular, </w:t>
      </w:r>
      <w:r>
        <w:rPr>
          <w:rFonts w:ascii="Century Gothic" w:hAnsi="Century Gothic" w:cstheme="minorHAnsi"/>
          <w:sz w:val="20"/>
          <w:szCs w:val="20"/>
        </w:rPr>
        <w:t xml:space="preserve">el incumplimiento de </w:t>
      </w:r>
      <w:r w:rsidRPr="006565BD">
        <w:rPr>
          <w:rFonts w:ascii="Century Gothic" w:hAnsi="Century Gothic" w:cstheme="minorHAnsi"/>
          <w:sz w:val="20"/>
          <w:szCs w:val="20"/>
        </w:rPr>
        <w:t>la obligación de disponibilidad del servicio.</w:t>
      </w:r>
    </w:p>
    <w:p w14:paraId="0EF8B2DB" w14:textId="77777777" w:rsidR="006F4A41" w:rsidRPr="003C76D4" w:rsidRDefault="006F4A41" w:rsidP="006F4A41">
      <w:pPr>
        <w:pStyle w:val="Prrafodelista"/>
        <w:ind w:left="1068"/>
        <w:jc w:val="both"/>
        <w:rPr>
          <w:rFonts w:ascii="Century Gothic" w:hAnsi="Century Gothic" w:cstheme="minorHAnsi"/>
          <w:sz w:val="20"/>
          <w:szCs w:val="20"/>
        </w:rPr>
      </w:pPr>
    </w:p>
    <w:p w14:paraId="75F221EB" w14:textId="65717ED4" w:rsidR="006F4A41" w:rsidRDefault="006F4A41" w:rsidP="005814AB">
      <w:pPr>
        <w:spacing w:after="240"/>
        <w:jc w:val="both"/>
        <w:rPr>
          <w:rFonts w:ascii="Century Gothic" w:hAnsi="Century Gothic" w:cstheme="minorHAnsi"/>
          <w:sz w:val="20"/>
          <w:szCs w:val="20"/>
        </w:rPr>
      </w:pPr>
      <w:r>
        <w:rPr>
          <w:rFonts w:ascii="Century Gothic" w:hAnsi="Century Gothic" w:cstheme="minorHAnsi"/>
          <w:sz w:val="20"/>
          <w:szCs w:val="20"/>
        </w:rPr>
        <w:t xml:space="preserve">2. </w:t>
      </w:r>
      <w:r w:rsidRPr="003C76D4">
        <w:rPr>
          <w:rFonts w:ascii="Century Gothic" w:hAnsi="Century Gothic" w:cstheme="minorHAnsi"/>
          <w:sz w:val="20"/>
          <w:szCs w:val="20"/>
        </w:rPr>
        <w:t>Las licencias se extinguirán por acuerdo del Consejo de Administración de la Autoridad Portuaria, previa audiencia al interesado, al que se otorga un plazo de 15 días a fin de que formule las alegaciones y fundamentos que considere pertinentes, en defensa de sus derechos.</w:t>
      </w:r>
    </w:p>
    <w:p w14:paraId="650C3492" w14:textId="3BEC26AC" w:rsidR="006F4A41" w:rsidRPr="00661391" w:rsidRDefault="006F4A41" w:rsidP="005814AB">
      <w:pPr>
        <w:jc w:val="both"/>
        <w:rPr>
          <w:rFonts w:ascii="Century Gothic" w:hAnsi="Century Gothic" w:cstheme="minorHAnsi"/>
          <w:sz w:val="20"/>
          <w:szCs w:val="20"/>
        </w:rPr>
      </w:pPr>
      <w:r>
        <w:rPr>
          <w:rFonts w:ascii="Century Gothic" w:hAnsi="Century Gothic" w:cstheme="minorHAnsi"/>
          <w:sz w:val="20"/>
          <w:szCs w:val="20"/>
        </w:rPr>
        <w:t>No obstante</w:t>
      </w:r>
      <w:r w:rsidRPr="00661391">
        <w:rPr>
          <w:rFonts w:ascii="Century Gothic" w:hAnsi="Century Gothic" w:cstheme="minorHAnsi"/>
          <w:sz w:val="20"/>
          <w:szCs w:val="20"/>
        </w:rPr>
        <w:t>, en el caso de que haya transcurrido el plazo establecido en la licencia, la extinción se producirá de forma automática.</w:t>
      </w:r>
    </w:p>
    <w:p w14:paraId="2049BD27" w14:textId="504D6D78" w:rsidR="006F4A41" w:rsidRPr="003C76D4" w:rsidRDefault="006F4A41" w:rsidP="005814AB">
      <w:pPr>
        <w:spacing w:after="240"/>
        <w:jc w:val="both"/>
        <w:rPr>
          <w:rFonts w:ascii="Century Gothic" w:hAnsi="Century Gothic" w:cstheme="minorHAnsi"/>
          <w:sz w:val="20"/>
          <w:szCs w:val="20"/>
        </w:rPr>
      </w:pPr>
      <w:r>
        <w:rPr>
          <w:rFonts w:ascii="Century Gothic" w:hAnsi="Century Gothic" w:cstheme="minorHAnsi"/>
          <w:sz w:val="20"/>
          <w:szCs w:val="20"/>
        </w:rPr>
        <w:t>3. En caso de revocación</w:t>
      </w:r>
      <w:r w:rsidRPr="003C76D4">
        <w:rPr>
          <w:rFonts w:ascii="Century Gothic" w:hAnsi="Century Gothic" w:cstheme="minorHAnsi"/>
          <w:sz w:val="20"/>
          <w:szCs w:val="20"/>
        </w:rPr>
        <w:t xml:space="preserve"> de la licencia </w:t>
      </w:r>
      <w:r>
        <w:rPr>
          <w:rFonts w:ascii="Century Gothic" w:hAnsi="Century Gothic" w:cstheme="minorHAnsi"/>
          <w:sz w:val="20"/>
          <w:szCs w:val="20"/>
        </w:rPr>
        <w:t>se aplicará, si procede,</w:t>
      </w:r>
      <w:r w:rsidRPr="003C76D4">
        <w:rPr>
          <w:rFonts w:ascii="Century Gothic" w:hAnsi="Century Gothic" w:cstheme="minorHAnsi"/>
          <w:sz w:val="20"/>
          <w:szCs w:val="20"/>
        </w:rPr>
        <w:t xml:space="preserve"> una penalización equivalente al total de la garantía </w:t>
      </w:r>
      <w:r>
        <w:rPr>
          <w:rFonts w:ascii="Century Gothic" w:hAnsi="Century Gothic" w:cstheme="minorHAnsi"/>
          <w:sz w:val="20"/>
          <w:szCs w:val="20"/>
        </w:rPr>
        <w:t>prestada</w:t>
      </w:r>
      <w:r w:rsidRPr="003C76D4">
        <w:rPr>
          <w:rFonts w:ascii="Century Gothic" w:hAnsi="Century Gothic" w:cstheme="minorHAnsi"/>
          <w:sz w:val="20"/>
          <w:szCs w:val="20"/>
        </w:rPr>
        <w:t>.</w:t>
      </w:r>
    </w:p>
    <w:p w14:paraId="7917194F" w14:textId="77777777" w:rsidR="00AA5738" w:rsidRPr="00BF0143" w:rsidRDefault="00AA5738" w:rsidP="00AA5738">
      <w:pPr>
        <w:jc w:val="both"/>
        <w:rPr>
          <w:rFonts w:ascii="Century Gothic" w:hAnsi="Century Gothic" w:cstheme="minorHAnsi"/>
        </w:rPr>
      </w:pPr>
      <w:bookmarkStart w:id="15" w:name="_Prescripción_5ª:_Plazo"/>
      <w:bookmarkEnd w:id="15"/>
    </w:p>
    <w:p w14:paraId="6ABECC98" w14:textId="77777777" w:rsidR="00F51BB2" w:rsidRPr="00413204" w:rsidRDefault="00565EF0" w:rsidP="003C5F98">
      <w:pPr>
        <w:pStyle w:val="Ttulo1"/>
        <w:jc w:val="both"/>
        <w:rPr>
          <w:rFonts w:ascii="Century Gothic" w:hAnsi="Century Gothic" w:cstheme="minorHAnsi"/>
        </w:rPr>
      </w:pPr>
      <w:bookmarkStart w:id="16" w:name="_SECCIÓN_II:_REQUISITOS"/>
      <w:bookmarkStart w:id="17" w:name="_Toc102045286"/>
      <w:bookmarkEnd w:id="16"/>
      <w:r w:rsidRPr="00413204">
        <w:rPr>
          <w:rFonts w:ascii="Century Gothic" w:hAnsi="Century Gothic" w:cstheme="minorHAnsi"/>
        </w:rPr>
        <w:lastRenderedPageBreak/>
        <w:t xml:space="preserve">SECCIÓN </w:t>
      </w:r>
      <w:r w:rsidR="001E3110" w:rsidRPr="00413204">
        <w:rPr>
          <w:rFonts w:ascii="Century Gothic" w:hAnsi="Century Gothic" w:cstheme="minorHAnsi"/>
        </w:rPr>
        <w:t>I</w:t>
      </w:r>
      <w:r w:rsidRPr="00413204">
        <w:rPr>
          <w:rFonts w:ascii="Century Gothic" w:hAnsi="Century Gothic" w:cstheme="minorHAnsi"/>
        </w:rPr>
        <w:t xml:space="preserve">II: </w:t>
      </w:r>
      <w:r w:rsidR="001E3110" w:rsidRPr="00413204">
        <w:rPr>
          <w:rFonts w:ascii="Century Gothic" w:hAnsi="Century Gothic" w:cstheme="minorHAnsi"/>
        </w:rPr>
        <w:t>ACCESO A LA PRESTACIÓ</w:t>
      </w:r>
      <w:r w:rsidR="00382CC3" w:rsidRPr="00413204">
        <w:rPr>
          <w:rFonts w:ascii="Century Gothic" w:hAnsi="Century Gothic" w:cstheme="minorHAnsi"/>
        </w:rPr>
        <w:t>N DEL SERVICIO</w:t>
      </w:r>
      <w:bookmarkEnd w:id="17"/>
      <w:r w:rsidR="00A41762" w:rsidRPr="00413204">
        <w:rPr>
          <w:rFonts w:ascii="Century Gothic" w:hAnsi="Century Gothic" w:cstheme="minorHAnsi"/>
        </w:rPr>
        <w:t xml:space="preserve"> </w:t>
      </w:r>
    </w:p>
    <w:p w14:paraId="34BBCE5E" w14:textId="77777777" w:rsidR="00E93F62" w:rsidRDefault="00E93F62" w:rsidP="00D15B06">
      <w:pPr>
        <w:rPr>
          <w:rFonts w:cstheme="minorHAnsi"/>
        </w:rPr>
      </w:pPr>
    </w:p>
    <w:p w14:paraId="23E8BC40" w14:textId="050E967F" w:rsidR="00F51BB2" w:rsidRPr="000F0F56" w:rsidRDefault="00243A38" w:rsidP="003C5F98">
      <w:pPr>
        <w:pStyle w:val="Ttulo2"/>
        <w:jc w:val="both"/>
        <w:rPr>
          <w:rFonts w:ascii="Century Gothic" w:hAnsi="Century Gothic" w:cstheme="minorHAnsi"/>
        </w:rPr>
      </w:pPr>
      <w:bookmarkStart w:id="18" w:name="_Prescripción_6ª:_Requisitos"/>
      <w:bookmarkStart w:id="19" w:name="_Toc102045287"/>
      <w:bookmarkEnd w:id="18"/>
      <w:r w:rsidRPr="000F0F56">
        <w:rPr>
          <w:rFonts w:ascii="Century Gothic" w:hAnsi="Century Gothic" w:cstheme="minorHAnsi"/>
        </w:rPr>
        <w:t xml:space="preserve">Prescripción </w:t>
      </w:r>
      <w:r w:rsidR="00884402" w:rsidRPr="000F0F56">
        <w:rPr>
          <w:rFonts w:ascii="Century Gothic" w:hAnsi="Century Gothic" w:cstheme="minorHAnsi"/>
        </w:rPr>
        <w:t>9ª</w:t>
      </w:r>
      <w:r w:rsidR="00565EF0" w:rsidRPr="000F0F56">
        <w:rPr>
          <w:rFonts w:ascii="Century Gothic" w:hAnsi="Century Gothic" w:cstheme="minorHAnsi"/>
        </w:rPr>
        <w:t xml:space="preserve">: </w:t>
      </w:r>
      <w:r w:rsidR="005C6A89" w:rsidRPr="000F0F56">
        <w:rPr>
          <w:rFonts w:ascii="Century Gothic" w:hAnsi="Century Gothic" w:cstheme="minorHAnsi"/>
        </w:rPr>
        <w:t>Requisitos de acceso y Régimen de incompatibilidades</w:t>
      </w:r>
      <w:bookmarkEnd w:id="19"/>
    </w:p>
    <w:p w14:paraId="328A9D65" w14:textId="77777777" w:rsidR="00BF47A4" w:rsidRPr="00F659F4" w:rsidRDefault="00BF47A4" w:rsidP="006D503B">
      <w:pPr>
        <w:pStyle w:val="Prrafodelista"/>
        <w:numPr>
          <w:ilvl w:val="0"/>
          <w:numId w:val="12"/>
        </w:numPr>
        <w:jc w:val="both"/>
        <w:rPr>
          <w:rFonts w:ascii="Century Gothic" w:hAnsi="Century Gothic" w:cstheme="minorHAnsi"/>
          <w:b/>
          <w:sz w:val="20"/>
          <w:szCs w:val="20"/>
        </w:rPr>
      </w:pPr>
      <w:r w:rsidRPr="00F659F4">
        <w:rPr>
          <w:rFonts w:ascii="Century Gothic" w:hAnsi="Century Gothic" w:cstheme="minorHAnsi"/>
          <w:b/>
          <w:sz w:val="20"/>
          <w:szCs w:val="20"/>
        </w:rPr>
        <w:t>Requisitos de acceso</w:t>
      </w:r>
    </w:p>
    <w:p w14:paraId="465359E0" w14:textId="39AD1AB6" w:rsidR="004A2258" w:rsidRPr="00F659F4" w:rsidRDefault="004A2258" w:rsidP="006D503B">
      <w:pPr>
        <w:pStyle w:val="Prrafodelista"/>
        <w:numPr>
          <w:ilvl w:val="0"/>
          <w:numId w:val="10"/>
        </w:numPr>
        <w:jc w:val="both"/>
        <w:rPr>
          <w:rFonts w:ascii="Century Gothic" w:hAnsi="Century Gothic" w:cstheme="minorHAnsi"/>
          <w:sz w:val="20"/>
          <w:szCs w:val="20"/>
        </w:rPr>
      </w:pPr>
      <w:r w:rsidRPr="00F659F4">
        <w:rPr>
          <w:rFonts w:ascii="Century Gothic" w:hAnsi="Century Gothic" w:cstheme="minorHAnsi"/>
          <w:sz w:val="20"/>
          <w:szCs w:val="20"/>
        </w:rPr>
        <w:t xml:space="preserve">El acceso a la condición de </w:t>
      </w:r>
      <w:r w:rsidR="00D113D6" w:rsidRPr="00F659F4">
        <w:rPr>
          <w:rFonts w:ascii="Century Gothic" w:hAnsi="Century Gothic" w:cstheme="minorHAnsi"/>
          <w:sz w:val="20"/>
          <w:szCs w:val="20"/>
        </w:rPr>
        <w:t>prestador</w:t>
      </w:r>
      <w:r w:rsidRPr="00F659F4">
        <w:rPr>
          <w:rFonts w:ascii="Century Gothic" w:hAnsi="Century Gothic" w:cstheme="minorHAnsi"/>
          <w:sz w:val="20"/>
          <w:szCs w:val="20"/>
        </w:rPr>
        <w:t xml:space="preserve"> del servicio de </w:t>
      </w:r>
      <w:r w:rsidR="00473D54" w:rsidRPr="00F659F4">
        <w:rPr>
          <w:rFonts w:ascii="Century Gothic" w:hAnsi="Century Gothic" w:cstheme="minorHAnsi"/>
          <w:sz w:val="20"/>
          <w:szCs w:val="20"/>
        </w:rPr>
        <w:t>practicaje</w:t>
      </w:r>
      <w:r w:rsidRPr="00F659F4">
        <w:rPr>
          <w:rFonts w:ascii="Century Gothic" w:hAnsi="Century Gothic" w:cstheme="minorHAnsi"/>
          <w:sz w:val="20"/>
          <w:szCs w:val="20"/>
        </w:rPr>
        <w:t xml:space="preserve"> portuario requerirá la obtención de la correspondiente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que se otorgará por la Autoridad Portuaria</w:t>
      </w:r>
      <w:r w:rsidR="001F4618" w:rsidRPr="00F659F4">
        <w:rPr>
          <w:rFonts w:ascii="Century Gothic" w:hAnsi="Century Gothic" w:cstheme="minorHAnsi"/>
          <w:sz w:val="20"/>
          <w:szCs w:val="20"/>
        </w:rPr>
        <w:t xml:space="preserve">, conforme a </w:t>
      </w:r>
      <w:r w:rsidRPr="00F659F4">
        <w:rPr>
          <w:rFonts w:ascii="Century Gothic" w:hAnsi="Century Gothic" w:cstheme="minorHAnsi"/>
          <w:sz w:val="20"/>
          <w:szCs w:val="20"/>
        </w:rPr>
        <w:t>lo dispuesto e</w:t>
      </w:r>
      <w:r w:rsidR="006514E7" w:rsidRPr="00F659F4">
        <w:rPr>
          <w:rFonts w:ascii="Century Gothic" w:hAnsi="Century Gothic" w:cstheme="minorHAnsi"/>
          <w:sz w:val="20"/>
          <w:szCs w:val="20"/>
        </w:rPr>
        <w:t>n este PPP</w:t>
      </w:r>
      <w:r w:rsidR="00E927A2" w:rsidRPr="00F659F4">
        <w:rPr>
          <w:rFonts w:ascii="Century Gothic" w:hAnsi="Century Gothic" w:cstheme="minorHAnsi"/>
          <w:sz w:val="20"/>
          <w:szCs w:val="20"/>
        </w:rPr>
        <w:t xml:space="preserve"> y demás legislación vigente de aplicación</w:t>
      </w:r>
      <w:r w:rsidRPr="00F659F4">
        <w:rPr>
          <w:rFonts w:ascii="Century Gothic" w:hAnsi="Century Gothic" w:cstheme="minorHAnsi"/>
          <w:sz w:val="20"/>
          <w:szCs w:val="20"/>
        </w:rPr>
        <w:t xml:space="preserve">. </w:t>
      </w:r>
    </w:p>
    <w:p w14:paraId="06ABAE29" w14:textId="720211E5" w:rsidR="004A2258" w:rsidRPr="00F659F4" w:rsidRDefault="00E61212" w:rsidP="006D503B">
      <w:pPr>
        <w:pStyle w:val="Prrafodelista"/>
        <w:numPr>
          <w:ilvl w:val="0"/>
          <w:numId w:val="10"/>
        </w:numPr>
        <w:jc w:val="both"/>
        <w:rPr>
          <w:rFonts w:ascii="Century Gothic" w:hAnsi="Century Gothic" w:cstheme="minorHAnsi"/>
          <w:sz w:val="20"/>
          <w:szCs w:val="20"/>
        </w:rPr>
      </w:pPr>
      <w:r w:rsidRPr="00F659F4">
        <w:rPr>
          <w:rFonts w:ascii="Century Gothic" w:hAnsi="Century Gothic" w:cstheme="minorHAnsi"/>
          <w:sz w:val="20"/>
          <w:szCs w:val="20"/>
        </w:rPr>
        <w:t xml:space="preserve">El </w:t>
      </w:r>
      <w:r w:rsidR="004A2258" w:rsidRPr="00F659F4">
        <w:rPr>
          <w:rFonts w:ascii="Century Gothic" w:hAnsi="Century Gothic" w:cstheme="minorHAnsi"/>
          <w:sz w:val="20"/>
          <w:szCs w:val="20"/>
        </w:rPr>
        <w:t>a</w:t>
      </w:r>
      <w:r w:rsidRPr="00F659F4">
        <w:rPr>
          <w:rFonts w:ascii="Century Gothic" w:hAnsi="Century Gothic" w:cstheme="minorHAnsi"/>
          <w:sz w:val="20"/>
          <w:szCs w:val="20"/>
        </w:rPr>
        <w:t>cceso a la</w:t>
      </w:r>
      <w:r w:rsidR="004A2258" w:rsidRPr="00F659F4">
        <w:rPr>
          <w:rFonts w:ascii="Century Gothic" w:hAnsi="Century Gothic" w:cstheme="minorHAnsi"/>
          <w:sz w:val="20"/>
          <w:szCs w:val="20"/>
        </w:rPr>
        <w:t xml:space="preserve"> prestación del servicio se regirá por</w:t>
      </w:r>
      <w:r w:rsidR="00473D54" w:rsidRPr="00F659F4">
        <w:rPr>
          <w:rFonts w:ascii="Century Gothic" w:hAnsi="Century Gothic" w:cstheme="minorHAnsi"/>
          <w:sz w:val="20"/>
          <w:szCs w:val="20"/>
        </w:rPr>
        <w:t xml:space="preserve"> el sistema de concurso</w:t>
      </w:r>
      <w:r w:rsidR="004A2258" w:rsidRPr="00F659F4">
        <w:rPr>
          <w:rFonts w:ascii="Century Gothic" w:hAnsi="Century Gothic" w:cstheme="minorHAnsi"/>
          <w:sz w:val="20"/>
          <w:szCs w:val="20"/>
        </w:rPr>
        <w:t xml:space="preserve">. </w:t>
      </w:r>
    </w:p>
    <w:p w14:paraId="03450ED3" w14:textId="48E2B2A4" w:rsidR="004A2258" w:rsidRDefault="004A2258" w:rsidP="006D503B">
      <w:pPr>
        <w:pStyle w:val="Prrafodelista"/>
        <w:numPr>
          <w:ilvl w:val="0"/>
          <w:numId w:val="10"/>
        </w:numPr>
        <w:jc w:val="both"/>
        <w:rPr>
          <w:rFonts w:ascii="Century Gothic" w:hAnsi="Century Gothic" w:cstheme="minorHAnsi"/>
          <w:sz w:val="20"/>
          <w:szCs w:val="20"/>
        </w:rPr>
      </w:pPr>
      <w:r w:rsidRPr="00F659F4">
        <w:rPr>
          <w:rFonts w:ascii="Century Gothic" w:hAnsi="Century Gothic" w:cstheme="minorHAnsi"/>
          <w:sz w:val="20"/>
          <w:szCs w:val="20"/>
        </w:rPr>
        <w:t xml:space="preserve">Podrán </w:t>
      </w:r>
      <w:r w:rsidR="009835BF" w:rsidRPr="00F659F4">
        <w:rPr>
          <w:rFonts w:ascii="Century Gothic" w:hAnsi="Century Gothic" w:cstheme="minorHAnsi"/>
          <w:sz w:val="20"/>
          <w:szCs w:val="20"/>
        </w:rPr>
        <w:t xml:space="preserve">optar a </w:t>
      </w:r>
      <w:r w:rsidRPr="00F659F4">
        <w:rPr>
          <w:rFonts w:ascii="Century Gothic" w:hAnsi="Century Gothic" w:cstheme="minorHAnsi"/>
          <w:sz w:val="20"/>
          <w:szCs w:val="20"/>
        </w:rPr>
        <w:t xml:space="preserve">la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para la prestación del servicio las personas físicas o jurídicas, españolas, de otros países de la Unión Europea o de terceros países, condicionadas estas últimas a la prueba de reciprocidad, salvo en los supuestos en que los compromisos de la Unión Europea con la Organización Mundial del Comercio no exijan dicho requisito, que tengan plena capacidad de obrar y no estén incursas en causa de incompatibilidad.</w:t>
      </w:r>
    </w:p>
    <w:p w14:paraId="3BEC07C2" w14:textId="5FE48232" w:rsidR="00884402" w:rsidRPr="00884402" w:rsidRDefault="00884402" w:rsidP="006D503B">
      <w:pPr>
        <w:pStyle w:val="Prrafodelista"/>
        <w:numPr>
          <w:ilvl w:val="0"/>
          <w:numId w:val="10"/>
        </w:numPr>
        <w:ind w:left="1077" w:hanging="357"/>
        <w:jc w:val="both"/>
        <w:rPr>
          <w:rFonts w:ascii="Century Gothic" w:hAnsi="Century Gothic" w:cstheme="minorHAnsi"/>
          <w:sz w:val="20"/>
          <w:szCs w:val="20"/>
        </w:rPr>
      </w:pPr>
      <w:r w:rsidRPr="003C76D4">
        <w:rPr>
          <w:rFonts w:ascii="Century Gothic" w:hAnsi="Century Gothic" w:cstheme="minorHAnsi"/>
          <w:sz w:val="20"/>
          <w:szCs w:val="20"/>
        </w:rPr>
        <w:t xml:space="preserve">El empresario deberá cumplir con el principio de honorabilidad, pudiendo no otorgarse la licencia cuando existan motivos </w:t>
      </w:r>
      <w:r>
        <w:rPr>
          <w:rFonts w:ascii="Century Gothic" w:hAnsi="Century Gothic" w:cstheme="minorHAnsi"/>
          <w:sz w:val="20"/>
          <w:szCs w:val="20"/>
        </w:rPr>
        <w:t>suficientes para apreciar que no se produce dicho cumplimiento</w:t>
      </w:r>
      <w:r w:rsidRPr="003C76D4">
        <w:rPr>
          <w:rFonts w:ascii="Century Gothic" w:hAnsi="Century Gothic" w:cstheme="minorHAnsi"/>
          <w:sz w:val="20"/>
          <w:szCs w:val="20"/>
        </w:rPr>
        <w:t>. Esta limitación afectará igualmente, a cualquier persona física o jurídica vinculada a la primera o perteneciente al mismo grupo empresarial siempre y cuando haya contribuido a la realización de la conducta en la que se aprecia la infracción determinante de la falta de honorabilidad. Los solicitantes deberán cumplimentar el Anexo V</w:t>
      </w:r>
      <w:r w:rsidR="0018628F">
        <w:rPr>
          <w:rFonts w:ascii="Century Gothic" w:hAnsi="Century Gothic" w:cstheme="minorHAnsi"/>
          <w:sz w:val="20"/>
          <w:szCs w:val="20"/>
        </w:rPr>
        <w:t>I</w:t>
      </w:r>
      <w:r w:rsidRPr="003C76D4">
        <w:rPr>
          <w:rFonts w:ascii="Century Gothic" w:hAnsi="Century Gothic" w:cstheme="minorHAnsi"/>
          <w:sz w:val="20"/>
          <w:szCs w:val="20"/>
        </w:rPr>
        <w:t xml:space="preserve"> con la correspondiente Declaración de Honorabilidad. </w:t>
      </w:r>
    </w:p>
    <w:p w14:paraId="0C3073D0" w14:textId="1BB040E2" w:rsidR="003F2F42" w:rsidRPr="00F659F4" w:rsidRDefault="00605029" w:rsidP="006D503B">
      <w:pPr>
        <w:pStyle w:val="Prrafodelista"/>
        <w:numPr>
          <w:ilvl w:val="0"/>
          <w:numId w:val="10"/>
        </w:numPr>
        <w:jc w:val="both"/>
        <w:rPr>
          <w:rFonts w:ascii="Century Gothic" w:hAnsi="Century Gothic" w:cstheme="minorHAnsi"/>
          <w:sz w:val="20"/>
          <w:szCs w:val="20"/>
        </w:rPr>
      </w:pPr>
      <w:r w:rsidRPr="00F659F4">
        <w:rPr>
          <w:rFonts w:ascii="Century Gothic" w:hAnsi="Century Gothic" w:cstheme="minorHAnsi"/>
          <w:sz w:val="20"/>
          <w:szCs w:val="20"/>
        </w:rPr>
        <w:t xml:space="preserve">Los </w:t>
      </w:r>
      <w:r w:rsidR="000861C3" w:rsidRPr="00F659F4">
        <w:rPr>
          <w:rFonts w:ascii="Century Gothic" w:hAnsi="Century Gothic" w:cstheme="minorHAnsi"/>
          <w:sz w:val="20"/>
          <w:szCs w:val="20"/>
        </w:rPr>
        <w:t>solicitante</w:t>
      </w:r>
      <w:r w:rsidRPr="00F659F4">
        <w:rPr>
          <w:rFonts w:ascii="Century Gothic" w:hAnsi="Century Gothic" w:cstheme="minorHAnsi"/>
          <w:sz w:val="20"/>
          <w:szCs w:val="20"/>
        </w:rPr>
        <w:t xml:space="preserve">s </w:t>
      </w:r>
      <w:r w:rsidR="00884402">
        <w:rPr>
          <w:rFonts w:ascii="Century Gothic" w:hAnsi="Century Gothic" w:cstheme="minorHAnsi"/>
          <w:sz w:val="20"/>
          <w:szCs w:val="20"/>
        </w:rPr>
        <w:t>deberán acreditar</w:t>
      </w:r>
      <w:r w:rsidRPr="00F659F4">
        <w:rPr>
          <w:rFonts w:ascii="Century Gothic" w:hAnsi="Century Gothic" w:cstheme="minorHAnsi"/>
          <w:sz w:val="20"/>
          <w:szCs w:val="20"/>
        </w:rPr>
        <w:t xml:space="preserve"> el cumplimiento de las obligaciones fiscales, laborales y de seguridad social </w:t>
      </w:r>
      <w:r w:rsidR="00CD0336" w:rsidRPr="00F659F4">
        <w:rPr>
          <w:rFonts w:ascii="Century Gothic" w:hAnsi="Century Gothic" w:cstheme="minorHAnsi"/>
          <w:sz w:val="20"/>
          <w:szCs w:val="20"/>
        </w:rPr>
        <w:t xml:space="preserve">tanto en el momento de la solicitud como </w:t>
      </w:r>
      <w:r w:rsidRPr="00F659F4">
        <w:rPr>
          <w:rFonts w:ascii="Century Gothic" w:hAnsi="Century Gothic" w:cstheme="minorHAnsi"/>
          <w:sz w:val="20"/>
          <w:szCs w:val="20"/>
        </w:rPr>
        <w:t xml:space="preserve">durante todo el periodo de duración de la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y así deberán acreditarlo ante la Autoridad Portuaria.</w:t>
      </w:r>
    </w:p>
    <w:p w14:paraId="39D7B3AB" w14:textId="77777777" w:rsidR="003F2F42" w:rsidRPr="00F659F4" w:rsidRDefault="00473D54" w:rsidP="006D503B">
      <w:pPr>
        <w:pStyle w:val="Prrafodelista"/>
        <w:numPr>
          <w:ilvl w:val="0"/>
          <w:numId w:val="10"/>
        </w:numPr>
        <w:jc w:val="both"/>
        <w:rPr>
          <w:rFonts w:ascii="Century Gothic" w:hAnsi="Century Gothic" w:cstheme="minorHAnsi"/>
          <w:sz w:val="20"/>
          <w:szCs w:val="20"/>
        </w:rPr>
      </w:pPr>
      <w:r w:rsidRPr="00F659F4">
        <w:rPr>
          <w:rFonts w:ascii="Century Gothic" w:hAnsi="Century Gothic" w:cstheme="minorHAnsi"/>
          <w:sz w:val="20"/>
          <w:szCs w:val="20"/>
        </w:rPr>
        <w:t>El</w:t>
      </w:r>
      <w:r w:rsidR="003F2F42" w:rsidRPr="00F659F4">
        <w:rPr>
          <w:rFonts w:ascii="Century Gothic" w:hAnsi="Century Gothic" w:cstheme="minorHAnsi"/>
          <w:sz w:val="20"/>
          <w:szCs w:val="20"/>
        </w:rPr>
        <w:t xml:space="preserve"> prestador</w:t>
      </w:r>
      <w:r w:rsidRPr="00F659F4">
        <w:rPr>
          <w:rFonts w:ascii="Century Gothic" w:hAnsi="Century Gothic" w:cstheme="minorHAnsi"/>
          <w:sz w:val="20"/>
          <w:szCs w:val="20"/>
        </w:rPr>
        <w:t xml:space="preserve"> cumplirá</w:t>
      </w:r>
      <w:r w:rsidR="003F2F42" w:rsidRPr="00F659F4">
        <w:rPr>
          <w:rFonts w:ascii="Century Gothic" w:hAnsi="Century Gothic" w:cstheme="minorHAnsi"/>
          <w:sz w:val="20"/>
          <w:szCs w:val="20"/>
        </w:rPr>
        <w:t xml:space="preserve"> la normativa social y laboral</w:t>
      </w:r>
      <w:r w:rsidR="00230A95" w:rsidRPr="00F659F4">
        <w:rPr>
          <w:rFonts w:ascii="Century Gothic" w:hAnsi="Century Gothic" w:cstheme="minorHAnsi"/>
          <w:sz w:val="20"/>
          <w:szCs w:val="20"/>
        </w:rPr>
        <w:t xml:space="preserve"> española</w:t>
      </w:r>
      <w:r w:rsidR="003F2F42" w:rsidRPr="00F659F4">
        <w:rPr>
          <w:rFonts w:ascii="Century Gothic" w:hAnsi="Century Gothic" w:cstheme="minorHAnsi"/>
          <w:sz w:val="20"/>
          <w:szCs w:val="20"/>
        </w:rPr>
        <w:t>, incluyendo las disposiciones de los convenios colectivos aplicables, los requisitos relativos a la tripulación y los requisitos relativos a los períodos de trabajo y de descanso de la gente de mar, y el cumplimiento de las normas aplicables en materia de inspección de trabajo.</w:t>
      </w:r>
    </w:p>
    <w:p w14:paraId="50ADA4FA" w14:textId="0D618E6B" w:rsidR="00605029" w:rsidRPr="00F659F4" w:rsidRDefault="00605029" w:rsidP="006D503B">
      <w:pPr>
        <w:pStyle w:val="Prrafodelista"/>
        <w:numPr>
          <w:ilvl w:val="0"/>
          <w:numId w:val="10"/>
        </w:numPr>
        <w:jc w:val="both"/>
        <w:rPr>
          <w:rFonts w:ascii="Century Gothic" w:hAnsi="Century Gothic"/>
          <w:sz w:val="20"/>
          <w:szCs w:val="20"/>
        </w:rPr>
      </w:pPr>
      <w:r w:rsidRPr="00F659F4">
        <w:rPr>
          <w:rFonts w:ascii="Century Gothic" w:hAnsi="Century Gothic" w:cstheme="minorHAnsi"/>
          <w:sz w:val="20"/>
          <w:szCs w:val="20"/>
        </w:rPr>
        <w:t>Se acreditará</w:t>
      </w:r>
      <w:r w:rsidR="006B0FA3" w:rsidRPr="00F659F4">
        <w:rPr>
          <w:rFonts w:ascii="Century Gothic" w:hAnsi="Century Gothic" w:cstheme="minorHAnsi"/>
          <w:sz w:val="20"/>
          <w:szCs w:val="20"/>
        </w:rPr>
        <w:t xml:space="preserve"> </w:t>
      </w:r>
      <w:r w:rsidRPr="00F659F4">
        <w:rPr>
          <w:rFonts w:ascii="Century Gothic" w:hAnsi="Century Gothic" w:cstheme="minorHAnsi"/>
          <w:sz w:val="20"/>
          <w:szCs w:val="20"/>
        </w:rPr>
        <w:t xml:space="preserve">mediante la presentación de certificados oficiales o declaración responsable </w:t>
      </w:r>
      <w:r w:rsidR="006B0FA3" w:rsidRPr="00F659F4">
        <w:rPr>
          <w:rFonts w:ascii="Century Gothic" w:hAnsi="Century Gothic" w:cstheme="minorHAnsi"/>
          <w:sz w:val="20"/>
          <w:szCs w:val="20"/>
        </w:rPr>
        <w:t>el</w:t>
      </w:r>
      <w:r w:rsidR="006B0FA3" w:rsidRPr="00F659F4">
        <w:rPr>
          <w:rFonts w:ascii="Century Gothic" w:hAnsi="Century Gothic"/>
          <w:sz w:val="20"/>
          <w:szCs w:val="20"/>
        </w:rPr>
        <w:t xml:space="preserve"> c</w:t>
      </w:r>
      <w:r w:rsidRPr="00F659F4">
        <w:rPr>
          <w:rFonts w:ascii="Century Gothic" w:hAnsi="Century Gothic"/>
          <w:sz w:val="20"/>
          <w:szCs w:val="20"/>
        </w:rPr>
        <w:t>umplimiento de la legislación de prevención de riesgos laborales</w:t>
      </w:r>
      <w:r w:rsidR="00B5127C" w:rsidRPr="00F659F4">
        <w:rPr>
          <w:rFonts w:ascii="Century Gothic" w:hAnsi="Century Gothic"/>
          <w:sz w:val="20"/>
          <w:szCs w:val="20"/>
        </w:rPr>
        <w:t xml:space="preserve"> y seguridad y salud en el </w:t>
      </w:r>
      <w:r w:rsidR="006B0FA3" w:rsidRPr="00F659F4">
        <w:rPr>
          <w:rFonts w:ascii="Century Gothic" w:hAnsi="Century Gothic"/>
          <w:sz w:val="20"/>
          <w:szCs w:val="20"/>
        </w:rPr>
        <w:t>trabajo, así como el c</w:t>
      </w:r>
      <w:r w:rsidR="00EE0A9A" w:rsidRPr="00F659F4">
        <w:rPr>
          <w:rFonts w:ascii="Century Gothic" w:hAnsi="Century Gothic"/>
          <w:sz w:val="20"/>
          <w:szCs w:val="20"/>
        </w:rPr>
        <w:t>umplimiento de la normativa laboral en cuanto a j</w:t>
      </w:r>
      <w:r w:rsidRPr="00F659F4">
        <w:rPr>
          <w:rFonts w:ascii="Century Gothic" w:hAnsi="Century Gothic"/>
          <w:sz w:val="20"/>
          <w:szCs w:val="20"/>
        </w:rPr>
        <w:t>ornadas de los trabajadores y turnos para la cobertura del servicio</w:t>
      </w:r>
      <w:r w:rsidR="00D36568" w:rsidRPr="00F659F4">
        <w:rPr>
          <w:rFonts w:ascii="Century Gothic" w:hAnsi="Century Gothic"/>
          <w:sz w:val="20"/>
          <w:szCs w:val="20"/>
        </w:rPr>
        <w:t>.</w:t>
      </w:r>
    </w:p>
    <w:p w14:paraId="5E183223" w14:textId="172ECEDF" w:rsidR="001C3C4F" w:rsidRPr="00F659F4" w:rsidRDefault="00605029" w:rsidP="006D503B">
      <w:pPr>
        <w:pStyle w:val="Prrafodelista"/>
        <w:numPr>
          <w:ilvl w:val="0"/>
          <w:numId w:val="10"/>
        </w:numPr>
        <w:jc w:val="both"/>
        <w:rPr>
          <w:rFonts w:ascii="Century Gothic" w:hAnsi="Century Gothic" w:cstheme="minorHAnsi"/>
          <w:sz w:val="20"/>
          <w:szCs w:val="20"/>
        </w:rPr>
      </w:pPr>
      <w:r w:rsidRPr="00F659F4">
        <w:rPr>
          <w:rFonts w:ascii="Century Gothic" w:hAnsi="Century Gothic" w:cstheme="minorHAnsi"/>
          <w:sz w:val="20"/>
          <w:szCs w:val="20"/>
        </w:rPr>
        <w:t xml:space="preserve">Se considerará que los </w:t>
      </w:r>
      <w:r w:rsidR="000861C3" w:rsidRPr="00F659F4">
        <w:rPr>
          <w:rFonts w:ascii="Century Gothic" w:hAnsi="Century Gothic" w:cstheme="minorHAnsi"/>
          <w:sz w:val="20"/>
          <w:szCs w:val="20"/>
        </w:rPr>
        <w:t>solicitante</w:t>
      </w:r>
      <w:r w:rsidRPr="00F659F4">
        <w:rPr>
          <w:rFonts w:ascii="Century Gothic" w:hAnsi="Century Gothic" w:cstheme="minorHAnsi"/>
          <w:sz w:val="20"/>
          <w:szCs w:val="20"/>
        </w:rPr>
        <w:t xml:space="preserve">s se encuentran al corriente de las obligaciones de carácter fiscal y con la Seguridad Social, cuando </w:t>
      </w:r>
      <w:r w:rsidR="00535D13" w:rsidRPr="00F659F4">
        <w:rPr>
          <w:rFonts w:ascii="Century Gothic" w:hAnsi="Century Gothic" w:cstheme="minorHAnsi"/>
          <w:sz w:val="20"/>
          <w:szCs w:val="20"/>
        </w:rPr>
        <w:t>no concurra ninguna de</w:t>
      </w:r>
      <w:r w:rsidRPr="00F659F4">
        <w:rPr>
          <w:rFonts w:ascii="Century Gothic" w:hAnsi="Century Gothic" w:cstheme="minorHAnsi"/>
          <w:sz w:val="20"/>
          <w:szCs w:val="20"/>
        </w:rPr>
        <w:t xml:space="preserve"> las circunstancias previstas en los artículos 71, 72 y 73 de la Subsección referida a las prohibiciones de contratar de la Ley 9/2017, de 8 de noviembre, de Contratos del Sector Público.</w:t>
      </w:r>
    </w:p>
    <w:p w14:paraId="4CCA35BD" w14:textId="6D75405C" w:rsidR="009D2C81" w:rsidRPr="002F51A2" w:rsidRDefault="009D2C81" w:rsidP="005814AB">
      <w:pPr>
        <w:ind w:left="720"/>
        <w:jc w:val="both"/>
        <w:rPr>
          <w:rFonts w:ascii="Century Gothic" w:hAnsi="Century Gothic" w:cstheme="minorHAnsi"/>
          <w:sz w:val="20"/>
          <w:szCs w:val="20"/>
        </w:rPr>
      </w:pPr>
      <w:r w:rsidRPr="002F51A2">
        <w:rPr>
          <w:rFonts w:ascii="Century Gothic" w:hAnsi="Century Gothic" w:cstheme="minorHAnsi"/>
          <w:sz w:val="20"/>
          <w:szCs w:val="20"/>
        </w:rPr>
        <w:t xml:space="preserve">Las condiciones de acceso establecidas en esta Sección </w:t>
      </w:r>
      <w:r w:rsidR="001C3C4F" w:rsidRPr="002F51A2">
        <w:rPr>
          <w:rFonts w:ascii="Century Gothic" w:hAnsi="Century Gothic" w:cstheme="minorHAnsi"/>
          <w:sz w:val="20"/>
          <w:szCs w:val="20"/>
        </w:rPr>
        <w:t>I</w:t>
      </w:r>
      <w:r w:rsidR="007D74E2" w:rsidRPr="002F51A2">
        <w:rPr>
          <w:rFonts w:ascii="Century Gothic" w:hAnsi="Century Gothic" w:cstheme="minorHAnsi"/>
          <w:sz w:val="20"/>
          <w:szCs w:val="20"/>
        </w:rPr>
        <w:t>I</w:t>
      </w:r>
      <w:r w:rsidR="001C3C4F" w:rsidRPr="002F51A2">
        <w:rPr>
          <w:rFonts w:ascii="Century Gothic" w:hAnsi="Century Gothic" w:cstheme="minorHAnsi"/>
          <w:sz w:val="20"/>
          <w:szCs w:val="20"/>
        </w:rPr>
        <w:t xml:space="preserve">I </w:t>
      </w:r>
      <w:r w:rsidRPr="002F51A2">
        <w:rPr>
          <w:rFonts w:ascii="Century Gothic" w:hAnsi="Century Gothic" w:cstheme="minorHAnsi"/>
          <w:sz w:val="20"/>
          <w:szCs w:val="20"/>
        </w:rPr>
        <w:t>son de obligado cumplimiento tanto para la obtención de la licencia como durante toda la vigencia</w:t>
      </w:r>
      <w:r w:rsidR="006B0FA3" w:rsidRPr="002F51A2">
        <w:rPr>
          <w:rFonts w:ascii="Century Gothic" w:hAnsi="Century Gothic" w:cstheme="minorHAnsi"/>
          <w:sz w:val="20"/>
          <w:szCs w:val="20"/>
        </w:rPr>
        <w:t>.</w:t>
      </w:r>
      <w:r w:rsidRPr="002F51A2">
        <w:rPr>
          <w:rFonts w:ascii="Century Gothic" w:hAnsi="Century Gothic" w:cstheme="minorHAnsi"/>
          <w:sz w:val="20"/>
          <w:szCs w:val="20"/>
        </w:rPr>
        <w:t xml:space="preserve"> </w:t>
      </w:r>
    </w:p>
    <w:p w14:paraId="1DCB4BC5" w14:textId="77777777" w:rsidR="005A3867" w:rsidRPr="00F659F4" w:rsidRDefault="005A3867" w:rsidP="00646FE5">
      <w:pPr>
        <w:pStyle w:val="Prrafodelista"/>
        <w:ind w:left="1080"/>
        <w:jc w:val="both"/>
        <w:rPr>
          <w:rFonts w:cstheme="minorHAnsi"/>
          <w:sz w:val="20"/>
          <w:szCs w:val="20"/>
        </w:rPr>
      </w:pPr>
    </w:p>
    <w:p w14:paraId="047C6C4E" w14:textId="77777777" w:rsidR="00BF47A4" w:rsidRPr="00F659F4" w:rsidRDefault="00BF47A4" w:rsidP="006D503B">
      <w:pPr>
        <w:pStyle w:val="Prrafodelista"/>
        <w:numPr>
          <w:ilvl w:val="0"/>
          <w:numId w:val="12"/>
        </w:numPr>
        <w:jc w:val="both"/>
        <w:rPr>
          <w:rFonts w:ascii="Century Gothic" w:hAnsi="Century Gothic" w:cstheme="minorHAnsi"/>
          <w:b/>
          <w:sz w:val="20"/>
          <w:szCs w:val="20"/>
        </w:rPr>
      </w:pPr>
      <w:r w:rsidRPr="00F659F4">
        <w:rPr>
          <w:rFonts w:ascii="Century Gothic" w:hAnsi="Century Gothic" w:cstheme="minorHAnsi"/>
          <w:b/>
          <w:sz w:val="20"/>
          <w:szCs w:val="20"/>
        </w:rPr>
        <w:t>Régimen de incompatibilidades</w:t>
      </w:r>
    </w:p>
    <w:p w14:paraId="34539B3E" w14:textId="30AA6DC1" w:rsidR="00727FDD" w:rsidRPr="00F659F4" w:rsidRDefault="00727FDD" w:rsidP="006D503B">
      <w:pPr>
        <w:pStyle w:val="Prrafodelista"/>
        <w:numPr>
          <w:ilvl w:val="0"/>
          <w:numId w:val="67"/>
        </w:numPr>
        <w:jc w:val="both"/>
        <w:rPr>
          <w:rFonts w:ascii="Century Gothic" w:hAnsi="Century Gothic" w:cstheme="minorHAnsi"/>
          <w:sz w:val="20"/>
          <w:szCs w:val="20"/>
        </w:rPr>
      </w:pPr>
      <w:r w:rsidRPr="00F659F4">
        <w:rPr>
          <w:rFonts w:ascii="Century Gothic" w:hAnsi="Century Gothic" w:cstheme="minorHAnsi"/>
          <w:sz w:val="20"/>
          <w:szCs w:val="20"/>
        </w:rPr>
        <w:lastRenderedPageBreak/>
        <w:t xml:space="preserve">El titular de una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para la prestación del servicio portuario de practicaje no podrá participar, por sí mismo o a través de personas físicas o jurídicas interpuestas, en el capital o en la gestión de empresas autorizadas para la prestación </w:t>
      </w:r>
      <w:r w:rsidR="00EC6A35" w:rsidRPr="00F659F4">
        <w:rPr>
          <w:rFonts w:ascii="Century Gothic" w:hAnsi="Century Gothic" w:cstheme="minorHAnsi"/>
          <w:sz w:val="20"/>
          <w:szCs w:val="20"/>
        </w:rPr>
        <w:t>de</w:t>
      </w:r>
      <w:r w:rsidR="0089281F" w:rsidRPr="00F659F4">
        <w:rPr>
          <w:rFonts w:ascii="Century Gothic" w:hAnsi="Century Gothic" w:cstheme="minorHAnsi"/>
          <w:sz w:val="20"/>
          <w:szCs w:val="20"/>
        </w:rPr>
        <w:t xml:space="preserve"> cualquier otro servicio técnico-náutico</w:t>
      </w:r>
      <w:r w:rsidR="003628A8" w:rsidRPr="00F659F4">
        <w:rPr>
          <w:rFonts w:ascii="Century Gothic" w:hAnsi="Century Gothic" w:cstheme="minorHAnsi"/>
          <w:sz w:val="20"/>
          <w:szCs w:val="20"/>
        </w:rPr>
        <w:t xml:space="preserve"> en</w:t>
      </w:r>
      <w:r w:rsidRPr="00F659F4">
        <w:rPr>
          <w:rFonts w:ascii="Century Gothic" w:hAnsi="Century Gothic" w:cstheme="minorHAnsi"/>
          <w:sz w:val="20"/>
          <w:szCs w:val="20"/>
        </w:rPr>
        <w:t xml:space="preserve"> </w:t>
      </w:r>
      <w:r w:rsidR="005D6663" w:rsidRPr="00F659F4">
        <w:rPr>
          <w:rFonts w:ascii="Century Gothic" w:hAnsi="Century Gothic" w:cstheme="minorHAnsi"/>
          <w:sz w:val="20"/>
          <w:szCs w:val="20"/>
        </w:rPr>
        <w:t xml:space="preserve">el </w:t>
      </w:r>
      <w:r w:rsidRPr="00F659F4">
        <w:rPr>
          <w:rFonts w:ascii="Century Gothic" w:hAnsi="Century Gothic" w:cstheme="minorHAnsi"/>
          <w:sz w:val="20"/>
          <w:szCs w:val="20"/>
        </w:rPr>
        <w:t>mism</w:t>
      </w:r>
      <w:r w:rsidR="005D6663" w:rsidRPr="00F659F4">
        <w:rPr>
          <w:rFonts w:ascii="Century Gothic" w:hAnsi="Century Gothic" w:cstheme="minorHAnsi"/>
          <w:sz w:val="20"/>
          <w:szCs w:val="20"/>
        </w:rPr>
        <w:t>o puerto</w:t>
      </w:r>
      <w:r w:rsidRPr="00F659F4">
        <w:rPr>
          <w:rFonts w:ascii="Century Gothic" w:hAnsi="Century Gothic" w:cstheme="minorHAnsi"/>
          <w:sz w:val="20"/>
          <w:szCs w:val="20"/>
        </w:rPr>
        <w:t xml:space="preserve">, salvo en los casos de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s de integración de servicios</w:t>
      </w:r>
      <w:r w:rsidR="00740C8C" w:rsidRPr="00F659F4">
        <w:rPr>
          <w:rFonts w:ascii="Century Gothic" w:hAnsi="Century Gothic" w:cstheme="minorHAnsi"/>
          <w:sz w:val="20"/>
          <w:szCs w:val="20"/>
        </w:rPr>
        <w:t xml:space="preserve">, </w:t>
      </w:r>
      <w:r w:rsidR="00F864AC">
        <w:rPr>
          <w:rFonts w:ascii="Century Gothic" w:hAnsi="Century Gothic" w:cstheme="minorHAnsi"/>
          <w:sz w:val="20"/>
          <w:szCs w:val="20"/>
        </w:rPr>
        <w:t>según lo</w:t>
      </w:r>
      <w:r w:rsidR="00F864AC" w:rsidRPr="00F659F4">
        <w:rPr>
          <w:rFonts w:ascii="Century Gothic" w:hAnsi="Century Gothic" w:cstheme="minorHAnsi"/>
          <w:sz w:val="20"/>
          <w:szCs w:val="20"/>
        </w:rPr>
        <w:t xml:space="preserve"> </w:t>
      </w:r>
      <w:r w:rsidR="00740C8C" w:rsidRPr="00F659F4">
        <w:rPr>
          <w:rFonts w:ascii="Century Gothic" w:hAnsi="Century Gothic" w:cstheme="minorHAnsi"/>
          <w:sz w:val="20"/>
          <w:szCs w:val="20"/>
        </w:rPr>
        <w:t xml:space="preserve">previsto en </w:t>
      </w:r>
      <w:r w:rsidR="00EC6A35" w:rsidRPr="00F659F4">
        <w:rPr>
          <w:rFonts w:ascii="Century Gothic" w:hAnsi="Century Gothic" w:cstheme="minorHAnsi"/>
          <w:sz w:val="20"/>
          <w:szCs w:val="20"/>
        </w:rPr>
        <w:t>el artículo</w:t>
      </w:r>
      <w:r w:rsidR="00740C8C" w:rsidRPr="00F659F4">
        <w:rPr>
          <w:rFonts w:ascii="Century Gothic" w:hAnsi="Century Gothic" w:cstheme="minorHAnsi"/>
          <w:sz w:val="20"/>
          <w:szCs w:val="20"/>
        </w:rPr>
        <w:t xml:space="preserve"> 134 del TRLPEMM</w:t>
      </w:r>
      <w:r w:rsidRPr="00F659F4">
        <w:rPr>
          <w:rFonts w:ascii="Century Gothic" w:hAnsi="Century Gothic" w:cstheme="minorHAnsi"/>
          <w:sz w:val="20"/>
          <w:szCs w:val="20"/>
        </w:rPr>
        <w:t>.</w:t>
      </w:r>
      <w:r w:rsidR="008A7BD0">
        <w:rPr>
          <w:rFonts w:ascii="Century Gothic" w:hAnsi="Century Gothic" w:cstheme="minorHAnsi"/>
          <w:sz w:val="20"/>
          <w:szCs w:val="20"/>
        </w:rPr>
        <w:t xml:space="preserve"> </w:t>
      </w:r>
    </w:p>
    <w:p w14:paraId="06776821" w14:textId="2410F7BE" w:rsidR="004858C8" w:rsidRPr="00F659F4" w:rsidRDefault="00727FDD" w:rsidP="006D503B">
      <w:pPr>
        <w:pStyle w:val="Prrafodelista"/>
        <w:numPr>
          <w:ilvl w:val="0"/>
          <w:numId w:val="67"/>
        </w:numPr>
        <w:jc w:val="both"/>
        <w:rPr>
          <w:rFonts w:ascii="Century Gothic" w:hAnsi="Century Gothic" w:cstheme="minorHAnsi"/>
          <w:sz w:val="20"/>
          <w:szCs w:val="20"/>
        </w:rPr>
      </w:pPr>
      <w:r w:rsidRPr="00F659F4">
        <w:rPr>
          <w:rFonts w:ascii="Century Gothic" w:hAnsi="Century Gothic" w:cstheme="minorHAnsi"/>
          <w:sz w:val="20"/>
          <w:szCs w:val="20"/>
        </w:rPr>
        <w:t xml:space="preserve">Las incompatibilidades indicadas tendrán efecto tanto para el otorgamiento de la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como durante tod</w:t>
      </w:r>
      <w:r w:rsidR="00C30C10" w:rsidRPr="00F659F4">
        <w:rPr>
          <w:rFonts w:ascii="Century Gothic" w:hAnsi="Century Gothic" w:cstheme="minorHAnsi"/>
          <w:sz w:val="20"/>
          <w:szCs w:val="20"/>
        </w:rPr>
        <w:t>a su vigencia.</w:t>
      </w:r>
    </w:p>
    <w:p w14:paraId="2DE25BDB" w14:textId="77777777" w:rsidR="0089281F" w:rsidRDefault="0089281F" w:rsidP="00C125DB">
      <w:pPr>
        <w:jc w:val="both"/>
        <w:rPr>
          <w:rFonts w:cstheme="minorHAnsi"/>
        </w:rPr>
      </w:pPr>
    </w:p>
    <w:p w14:paraId="5FEABE4B" w14:textId="03277EE4" w:rsidR="005C6A89" w:rsidRPr="000F0F56" w:rsidRDefault="00243A38" w:rsidP="003C5F98">
      <w:pPr>
        <w:pStyle w:val="Ttulo2"/>
        <w:jc w:val="both"/>
        <w:rPr>
          <w:rFonts w:ascii="Century Gothic" w:hAnsi="Century Gothic" w:cstheme="minorHAnsi"/>
        </w:rPr>
      </w:pPr>
      <w:bookmarkStart w:id="20" w:name="_Prescripción_7ª:_Condiciones"/>
      <w:bookmarkStart w:id="21" w:name="_Toc102045288"/>
      <w:bookmarkEnd w:id="20"/>
      <w:r w:rsidRPr="000F0F56">
        <w:rPr>
          <w:rFonts w:ascii="Century Gothic" w:hAnsi="Century Gothic" w:cstheme="minorHAnsi"/>
        </w:rPr>
        <w:t xml:space="preserve">Prescripción </w:t>
      </w:r>
      <w:r w:rsidR="00865941" w:rsidRPr="000F0F56">
        <w:rPr>
          <w:rFonts w:ascii="Century Gothic" w:hAnsi="Century Gothic" w:cstheme="minorHAnsi"/>
        </w:rPr>
        <w:t>10ª</w:t>
      </w:r>
      <w:r w:rsidR="00565EF0" w:rsidRPr="000F0F56">
        <w:rPr>
          <w:rFonts w:ascii="Century Gothic" w:hAnsi="Century Gothic" w:cstheme="minorHAnsi"/>
        </w:rPr>
        <w:t xml:space="preserve">: </w:t>
      </w:r>
      <w:r w:rsidR="005C6A89" w:rsidRPr="000F0F56">
        <w:rPr>
          <w:rFonts w:ascii="Century Gothic" w:hAnsi="Century Gothic" w:cstheme="minorHAnsi"/>
        </w:rPr>
        <w:t>Condiciones de solvencia económico-financiera y técnico-profesional</w:t>
      </w:r>
      <w:bookmarkEnd w:id="21"/>
    </w:p>
    <w:p w14:paraId="4B932600" w14:textId="77777777" w:rsidR="00A335B2" w:rsidRPr="00F659F4" w:rsidRDefault="00A335B2" w:rsidP="006D503B">
      <w:pPr>
        <w:pStyle w:val="Prrafodelista"/>
        <w:numPr>
          <w:ilvl w:val="0"/>
          <w:numId w:val="2"/>
        </w:numPr>
        <w:jc w:val="both"/>
        <w:rPr>
          <w:rFonts w:ascii="Century Gothic" w:hAnsi="Century Gothic" w:cstheme="minorHAnsi"/>
          <w:b/>
          <w:sz w:val="20"/>
          <w:szCs w:val="20"/>
        </w:rPr>
      </w:pPr>
      <w:bookmarkStart w:id="22" w:name="_Hlk501111539"/>
      <w:r w:rsidRPr="00F659F4">
        <w:rPr>
          <w:rFonts w:ascii="Century Gothic" w:hAnsi="Century Gothic" w:cstheme="minorHAnsi"/>
          <w:b/>
          <w:sz w:val="20"/>
          <w:szCs w:val="20"/>
        </w:rPr>
        <w:t>Solvencia económico-financiera</w:t>
      </w:r>
    </w:p>
    <w:p w14:paraId="6725B746" w14:textId="3242B9D5" w:rsidR="00C07E7D" w:rsidRPr="00F659F4" w:rsidRDefault="00A13301" w:rsidP="006D503B">
      <w:pPr>
        <w:pStyle w:val="Prrafodelista"/>
        <w:numPr>
          <w:ilvl w:val="0"/>
          <w:numId w:val="14"/>
        </w:numPr>
        <w:ind w:left="1134" w:hanging="425"/>
        <w:jc w:val="both"/>
        <w:rPr>
          <w:rFonts w:ascii="Century Gothic" w:hAnsi="Century Gothic" w:cstheme="minorHAnsi"/>
          <w:sz w:val="20"/>
          <w:szCs w:val="20"/>
        </w:rPr>
      </w:pPr>
      <w:bookmarkStart w:id="23" w:name="_Hlk501111987"/>
      <w:r w:rsidRPr="00F659F4">
        <w:rPr>
          <w:rFonts w:ascii="Century Gothic" w:hAnsi="Century Gothic" w:cstheme="minorHAnsi"/>
          <w:sz w:val="20"/>
          <w:szCs w:val="20"/>
        </w:rPr>
        <w:t xml:space="preserve">El solicitante deberá contar </w:t>
      </w:r>
      <w:r w:rsidR="00C07E7D" w:rsidRPr="00F659F4">
        <w:rPr>
          <w:rFonts w:ascii="Century Gothic" w:hAnsi="Century Gothic" w:cstheme="minorHAnsi"/>
          <w:sz w:val="20"/>
          <w:szCs w:val="20"/>
        </w:rPr>
        <w:t xml:space="preserve">para la obtención de la </w:t>
      </w:r>
      <w:r w:rsidR="00D113D6" w:rsidRPr="00F659F4">
        <w:rPr>
          <w:rFonts w:ascii="Century Gothic" w:hAnsi="Century Gothic" w:cstheme="minorHAnsi"/>
          <w:sz w:val="20"/>
          <w:szCs w:val="20"/>
        </w:rPr>
        <w:t>licencia</w:t>
      </w:r>
      <w:r w:rsidR="00F534E6" w:rsidRPr="00F659F4">
        <w:rPr>
          <w:rFonts w:ascii="Century Gothic" w:hAnsi="Century Gothic" w:cstheme="minorHAnsi"/>
          <w:sz w:val="20"/>
          <w:szCs w:val="20"/>
        </w:rPr>
        <w:t>,</w:t>
      </w:r>
      <w:r w:rsidR="00C07E7D" w:rsidRPr="00F659F4">
        <w:rPr>
          <w:rFonts w:ascii="Century Gothic" w:hAnsi="Century Gothic" w:cstheme="minorHAnsi"/>
          <w:sz w:val="20"/>
          <w:szCs w:val="20"/>
        </w:rPr>
        <w:t xml:space="preserve"> y durante toda la vigencia de esta, con </w:t>
      </w:r>
      <w:r w:rsidR="007B5B10" w:rsidRPr="00F659F4">
        <w:rPr>
          <w:rFonts w:ascii="Century Gothic" w:hAnsi="Century Gothic" w:cstheme="minorHAnsi"/>
          <w:sz w:val="20"/>
          <w:szCs w:val="20"/>
        </w:rPr>
        <w:t>un patrimonio neto</w:t>
      </w:r>
      <w:r w:rsidR="00C07E7D" w:rsidRPr="00F659F4">
        <w:rPr>
          <w:rFonts w:ascii="Century Gothic" w:hAnsi="Century Gothic" w:cstheme="minorHAnsi"/>
          <w:sz w:val="20"/>
          <w:szCs w:val="20"/>
        </w:rPr>
        <w:t xml:space="preserve"> </w:t>
      </w:r>
      <w:r w:rsidR="007B5B10" w:rsidRPr="00F659F4">
        <w:rPr>
          <w:rFonts w:ascii="Century Gothic" w:hAnsi="Century Gothic" w:cstheme="minorHAnsi"/>
          <w:sz w:val="20"/>
          <w:szCs w:val="20"/>
        </w:rPr>
        <w:t xml:space="preserve">superior </w:t>
      </w:r>
      <w:r w:rsidR="00C03936" w:rsidRPr="00F659F4">
        <w:rPr>
          <w:rFonts w:ascii="Century Gothic" w:hAnsi="Century Gothic" w:cstheme="minorHAnsi"/>
          <w:sz w:val="20"/>
          <w:szCs w:val="20"/>
        </w:rPr>
        <w:t xml:space="preserve">al </w:t>
      </w:r>
      <w:r w:rsidR="00F157D0" w:rsidRPr="00F659F4">
        <w:rPr>
          <w:rFonts w:ascii="Century Gothic" w:hAnsi="Century Gothic" w:cstheme="minorHAnsi"/>
          <w:color w:val="FF0000"/>
          <w:sz w:val="20"/>
          <w:szCs w:val="20"/>
        </w:rPr>
        <w:t>30%</w:t>
      </w:r>
      <w:r w:rsidR="002F069E" w:rsidRPr="00F659F4">
        <w:rPr>
          <w:rFonts w:ascii="Century Gothic" w:hAnsi="Century Gothic" w:cstheme="minorHAnsi"/>
          <w:b/>
          <w:sz w:val="20"/>
          <w:szCs w:val="20"/>
        </w:rPr>
        <w:t xml:space="preserve"> </w:t>
      </w:r>
      <w:r w:rsidR="00EA5AC0" w:rsidRPr="00F659F4">
        <w:rPr>
          <w:rFonts w:ascii="Century Gothic" w:hAnsi="Century Gothic" w:cstheme="minorHAnsi"/>
          <w:sz w:val="20"/>
          <w:szCs w:val="20"/>
        </w:rPr>
        <w:t xml:space="preserve">del coste de adquisición de los medios materiales mínimos exigidos para ser titular de una licencia </w:t>
      </w:r>
      <w:r w:rsidR="003C33F2" w:rsidRPr="00F659F4">
        <w:rPr>
          <w:rFonts w:ascii="Century Gothic" w:hAnsi="Century Gothic" w:cstheme="minorHAnsi"/>
          <w:sz w:val="20"/>
          <w:szCs w:val="20"/>
        </w:rPr>
        <w:t>(</w:t>
      </w:r>
      <w:r w:rsidR="00EA5AC0" w:rsidRPr="00F659F4">
        <w:rPr>
          <w:rFonts w:ascii="Century Gothic" w:hAnsi="Century Gothic" w:cstheme="minorHAnsi"/>
          <w:sz w:val="20"/>
          <w:szCs w:val="20"/>
        </w:rPr>
        <w:t>que será debidamente justificado en la solicitud</w:t>
      </w:r>
      <w:r w:rsidR="003C33F2" w:rsidRPr="00F659F4">
        <w:rPr>
          <w:rFonts w:ascii="Century Gothic" w:hAnsi="Century Gothic" w:cstheme="minorHAnsi"/>
          <w:sz w:val="20"/>
          <w:szCs w:val="20"/>
        </w:rPr>
        <w:t>)</w:t>
      </w:r>
      <w:r w:rsidR="000D13D1" w:rsidRPr="00F659F4">
        <w:rPr>
          <w:rFonts w:ascii="Century Gothic" w:hAnsi="Century Gothic" w:cstheme="minorHAnsi"/>
          <w:sz w:val="20"/>
          <w:szCs w:val="20"/>
        </w:rPr>
        <w:t xml:space="preserve"> y superior al </w:t>
      </w:r>
      <w:r w:rsidR="00F157D0" w:rsidRPr="00F659F4">
        <w:rPr>
          <w:rFonts w:ascii="Century Gothic" w:hAnsi="Century Gothic"/>
          <w:color w:val="FF0000"/>
          <w:sz w:val="20"/>
          <w:szCs w:val="20"/>
        </w:rPr>
        <w:t xml:space="preserve">20% </w:t>
      </w:r>
      <w:r w:rsidR="000D13D1" w:rsidRPr="00F659F4">
        <w:rPr>
          <w:rFonts w:ascii="Century Gothic" w:hAnsi="Century Gothic" w:cstheme="minorHAnsi"/>
          <w:sz w:val="20"/>
          <w:szCs w:val="20"/>
        </w:rPr>
        <w:t>de los activos totales</w:t>
      </w:r>
      <w:r w:rsidR="005B0A0A" w:rsidRPr="00F659F4">
        <w:rPr>
          <w:rFonts w:ascii="Century Gothic" w:hAnsi="Century Gothic" w:cstheme="minorHAnsi"/>
          <w:sz w:val="20"/>
          <w:szCs w:val="20"/>
        </w:rPr>
        <w:t xml:space="preserve"> de la empresa solicitante</w:t>
      </w:r>
      <w:r w:rsidR="00327BCA" w:rsidRPr="00F659F4">
        <w:rPr>
          <w:rFonts w:ascii="Century Gothic" w:hAnsi="Century Gothic" w:cstheme="minorHAnsi"/>
          <w:sz w:val="20"/>
          <w:szCs w:val="20"/>
        </w:rPr>
        <w:t>.</w:t>
      </w:r>
    </w:p>
    <w:bookmarkEnd w:id="22"/>
    <w:bookmarkEnd w:id="23"/>
    <w:p w14:paraId="2CF4DA23" w14:textId="77777777" w:rsidR="00FA3EAF" w:rsidRPr="00F659F4" w:rsidRDefault="00FA3EAF" w:rsidP="006D503B">
      <w:pPr>
        <w:pStyle w:val="Prrafodelista"/>
        <w:numPr>
          <w:ilvl w:val="0"/>
          <w:numId w:val="14"/>
        </w:numPr>
        <w:ind w:left="1134" w:hanging="425"/>
        <w:jc w:val="both"/>
        <w:rPr>
          <w:rFonts w:ascii="Century Gothic" w:hAnsi="Century Gothic" w:cstheme="minorHAnsi"/>
          <w:sz w:val="20"/>
          <w:szCs w:val="20"/>
        </w:rPr>
      </w:pPr>
      <w:r w:rsidRPr="00F659F4">
        <w:rPr>
          <w:rFonts w:ascii="Century Gothic" w:hAnsi="Century Gothic" w:cstheme="minorHAnsi"/>
          <w:sz w:val="20"/>
          <w:szCs w:val="20"/>
        </w:rPr>
        <w:t>Este requisito podrá acreditarse, entre otros, por alguno de los medios siguientes:</w:t>
      </w:r>
    </w:p>
    <w:p w14:paraId="48614529" w14:textId="77777777" w:rsidR="00FA3EAF" w:rsidRPr="00F659F4" w:rsidRDefault="00FA3EAF" w:rsidP="006D503B">
      <w:pPr>
        <w:pStyle w:val="Prrafodelista"/>
        <w:numPr>
          <w:ilvl w:val="0"/>
          <w:numId w:val="52"/>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Informes de instituciones financieras</w:t>
      </w:r>
    </w:p>
    <w:p w14:paraId="56A70491" w14:textId="77777777" w:rsidR="00FA3EAF" w:rsidRPr="00F659F4" w:rsidRDefault="00D514D9" w:rsidP="006D503B">
      <w:pPr>
        <w:pStyle w:val="Prrafodelista"/>
        <w:numPr>
          <w:ilvl w:val="0"/>
          <w:numId w:val="52"/>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Presentación</w:t>
      </w:r>
      <w:r w:rsidR="00FA3EAF" w:rsidRPr="00F659F4">
        <w:rPr>
          <w:rFonts w:ascii="Century Gothic" w:hAnsi="Century Gothic" w:cstheme="minorHAnsi"/>
          <w:sz w:val="20"/>
          <w:szCs w:val="20"/>
        </w:rPr>
        <w:t xml:space="preserve"> de las cuentas anuales auditadas o extracto de </w:t>
      </w:r>
      <w:proofErr w:type="gramStart"/>
      <w:r w:rsidR="00FA3EAF" w:rsidRPr="00F659F4">
        <w:rPr>
          <w:rFonts w:ascii="Century Gothic" w:hAnsi="Century Gothic" w:cstheme="minorHAnsi"/>
          <w:sz w:val="20"/>
          <w:szCs w:val="20"/>
        </w:rPr>
        <w:t>las mismas</w:t>
      </w:r>
      <w:proofErr w:type="gramEnd"/>
      <w:r w:rsidR="00FA3EAF" w:rsidRPr="00F659F4">
        <w:rPr>
          <w:rFonts w:ascii="Century Gothic" w:hAnsi="Century Gothic" w:cstheme="minorHAnsi"/>
          <w:sz w:val="20"/>
          <w:szCs w:val="20"/>
        </w:rPr>
        <w:t>, en el supuesto de que la publicación de estas sea obligatoria en los Estados en donde aquellas se encuentren establecidas</w:t>
      </w:r>
    </w:p>
    <w:p w14:paraId="6067243D" w14:textId="77777777" w:rsidR="00FA3EAF" w:rsidRPr="00F659F4" w:rsidRDefault="00FA3EAF" w:rsidP="006D503B">
      <w:pPr>
        <w:pStyle w:val="Prrafodelista"/>
        <w:numPr>
          <w:ilvl w:val="0"/>
          <w:numId w:val="52"/>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 xml:space="preserve">En el caso de empresas de nueva creación, los solicitantes deberán aportar las escrituras públicas de suscripción </w:t>
      </w:r>
      <w:r w:rsidR="003451B1" w:rsidRPr="00F659F4">
        <w:rPr>
          <w:rFonts w:ascii="Century Gothic" w:hAnsi="Century Gothic" w:cstheme="minorHAnsi"/>
          <w:sz w:val="20"/>
          <w:szCs w:val="20"/>
        </w:rPr>
        <w:t>y desembolso del capital social</w:t>
      </w:r>
    </w:p>
    <w:p w14:paraId="6FE611C6" w14:textId="77777777" w:rsidR="005D0350" w:rsidRPr="00F659F4" w:rsidRDefault="005D0350" w:rsidP="006D503B">
      <w:pPr>
        <w:pStyle w:val="Prrafodelista"/>
        <w:numPr>
          <w:ilvl w:val="0"/>
          <w:numId w:val="14"/>
        </w:numPr>
        <w:ind w:left="1134" w:hanging="425"/>
        <w:jc w:val="both"/>
        <w:rPr>
          <w:rFonts w:ascii="Century Gothic" w:hAnsi="Century Gothic" w:cstheme="minorHAnsi"/>
          <w:sz w:val="20"/>
          <w:szCs w:val="20"/>
        </w:rPr>
      </w:pPr>
      <w:r w:rsidRPr="00F659F4">
        <w:rPr>
          <w:rFonts w:ascii="Century Gothic" w:hAnsi="Century Gothic" w:cstheme="minorHAnsi"/>
          <w:sz w:val="20"/>
          <w:szCs w:val="20"/>
        </w:rPr>
        <w:t>Si, por una razón justificada, el solicitante no está en condiciones de presentar las referencias solicitadas, la Autoridad Portuaria podrá evaluar su solvencia económica y financiera por medio de cualquier otro documento, de los legalmente establecidos, que considere apropiado.</w:t>
      </w:r>
    </w:p>
    <w:p w14:paraId="6844BC0F" w14:textId="741CFD7E" w:rsidR="005D0350" w:rsidRPr="00F659F4" w:rsidRDefault="005D0350" w:rsidP="006D503B">
      <w:pPr>
        <w:pStyle w:val="Prrafodelista"/>
        <w:numPr>
          <w:ilvl w:val="0"/>
          <w:numId w:val="14"/>
        </w:numPr>
        <w:ind w:left="1134" w:hanging="425"/>
        <w:jc w:val="both"/>
        <w:rPr>
          <w:rFonts w:ascii="Century Gothic" w:hAnsi="Century Gothic" w:cstheme="minorHAnsi"/>
          <w:sz w:val="20"/>
          <w:szCs w:val="20"/>
        </w:rPr>
      </w:pPr>
      <w:r w:rsidRPr="00F659F4">
        <w:rPr>
          <w:rFonts w:ascii="Century Gothic" w:hAnsi="Century Gothic" w:cstheme="minorHAnsi"/>
          <w:sz w:val="20"/>
          <w:szCs w:val="20"/>
        </w:rPr>
        <w:t xml:space="preserve">La Autoridad Portuaria puede en todo momento evaluar la situación </w:t>
      </w:r>
      <w:r w:rsidR="00B06295" w:rsidRPr="00F659F4">
        <w:rPr>
          <w:rFonts w:ascii="Century Gothic" w:hAnsi="Century Gothic" w:cstheme="minorHAnsi"/>
          <w:sz w:val="20"/>
          <w:szCs w:val="20"/>
        </w:rPr>
        <w:t>económico-financiera</w:t>
      </w:r>
      <w:r w:rsidRPr="00F659F4">
        <w:rPr>
          <w:rFonts w:ascii="Century Gothic" w:hAnsi="Century Gothic" w:cstheme="minorHAnsi"/>
          <w:sz w:val="20"/>
          <w:szCs w:val="20"/>
        </w:rPr>
        <w:t xml:space="preserve"> </w:t>
      </w:r>
      <w:r w:rsidR="009835BF" w:rsidRPr="00F659F4">
        <w:rPr>
          <w:rFonts w:ascii="Century Gothic" w:hAnsi="Century Gothic" w:cstheme="minorHAnsi"/>
          <w:sz w:val="20"/>
          <w:szCs w:val="20"/>
        </w:rPr>
        <w:t>de los licenciatarios</w:t>
      </w:r>
      <w:r w:rsidRPr="00F659F4">
        <w:rPr>
          <w:rFonts w:ascii="Century Gothic" w:hAnsi="Century Gothic" w:cstheme="minorHAnsi"/>
          <w:sz w:val="20"/>
          <w:szCs w:val="20"/>
        </w:rPr>
        <w:t xml:space="preserve"> con el objetivo de verificar el mantenimiento durante el plazo de la licencia de este requisito. </w:t>
      </w:r>
    </w:p>
    <w:p w14:paraId="1735C79B" w14:textId="77777777" w:rsidR="00067461" w:rsidRPr="00F659F4" w:rsidRDefault="00067461" w:rsidP="00067461">
      <w:pPr>
        <w:pStyle w:val="Prrafodelista"/>
        <w:ind w:left="1134"/>
        <w:jc w:val="both"/>
        <w:rPr>
          <w:rFonts w:ascii="Century Gothic" w:hAnsi="Century Gothic" w:cstheme="minorHAnsi"/>
          <w:sz w:val="20"/>
          <w:szCs w:val="20"/>
        </w:rPr>
      </w:pPr>
    </w:p>
    <w:p w14:paraId="2FEF7147" w14:textId="77777777" w:rsidR="00A335B2" w:rsidRPr="00F659F4" w:rsidRDefault="00A335B2" w:rsidP="006D503B">
      <w:pPr>
        <w:pStyle w:val="Prrafodelista"/>
        <w:numPr>
          <w:ilvl w:val="0"/>
          <w:numId w:val="2"/>
        </w:numPr>
        <w:jc w:val="both"/>
        <w:rPr>
          <w:rFonts w:ascii="Century Gothic" w:hAnsi="Century Gothic" w:cstheme="minorHAnsi"/>
          <w:b/>
          <w:sz w:val="20"/>
          <w:szCs w:val="20"/>
        </w:rPr>
      </w:pPr>
      <w:r w:rsidRPr="00F659F4">
        <w:rPr>
          <w:rFonts w:ascii="Century Gothic" w:hAnsi="Century Gothic" w:cstheme="minorHAnsi"/>
          <w:b/>
          <w:sz w:val="20"/>
          <w:szCs w:val="20"/>
        </w:rPr>
        <w:t>Solvencia técnico-profesional</w:t>
      </w:r>
    </w:p>
    <w:p w14:paraId="0FD984DE" w14:textId="231E9CA1" w:rsidR="004100B3" w:rsidRPr="00F659F4" w:rsidRDefault="00C03936" w:rsidP="006D503B">
      <w:pPr>
        <w:pStyle w:val="Prrafodelista"/>
        <w:numPr>
          <w:ilvl w:val="0"/>
          <w:numId w:val="13"/>
        </w:numPr>
        <w:jc w:val="both"/>
        <w:rPr>
          <w:rFonts w:ascii="Century Gothic" w:hAnsi="Century Gothic" w:cstheme="minorHAnsi"/>
          <w:sz w:val="20"/>
          <w:szCs w:val="20"/>
        </w:rPr>
      </w:pPr>
      <w:r w:rsidRPr="00F659F4">
        <w:rPr>
          <w:rFonts w:ascii="Century Gothic" w:hAnsi="Century Gothic" w:cstheme="minorHAnsi"/>
          <w:sz w:val="20"/>
          <w:szCs w:val="20"/>
        </w:rPr>
        <w:t>La solvencia técnico-profesional</w:t>
      </w:r>
      <w:r w:rsidR="004100B3" w:rsidRPr="00F659F4">
        <w:rPr>
          <w:rFonts w:ascii="Century Gothic" w:hAnsi="Century Gothic" w:cstheme="minorHAnsi"/>
          <w:sz w:val="20"/>
          <w:szCs w:val="20"/>
        </w:rPr>
        <w:t xml:space="preserve"> </w:t>
      </w:r>
      <w:r w:rsidR="00CD7DB7" w:rsidRPr="00F659F4">
        <w:rPr>
          <w:rFonts w:ascii="Century Gothic" w:hAnsi="Century Gothic" w:cstheme="minorHAnsi"/>
          <w:sz w:val="20"/>
          <w:szCs w:val="20"/>
        </w:rPr>
        <w:t>del</w:t>
      </w:r>
      <w:r w:rsidR="004100B3" w:rsidRPr="00F659F4">
        <w:rPr>
          <w:rFonts w:ascii="Century Gothic" w:hAnsi="Century Gothic" w:cstheme="minorHAnsi"/>
          <w:sz w:val="20"/>
          <w:szCs w:val="20"/>
        </w:rPr>
        <w:t xml:space="preserve"> </w:t>
      </w:r>
      <w:r w:rsidR="000861C3" w:rsidRPr="00F659F4">
        <w:rPr>
          <w:rFonts w:ascii="Century Gothic" w:hAnsi="Century Gothic" w:cstheme="minorHAnsi"/>
          <w:sz w:val="20"/>
          <w:szCs w:val="20"/>
        </w:rPr>
        <w:t>solicitante</w:t>
      </w:r>
      <w:r w:rsidR="004100B3" w:rsidRPr="00F659F4">
        <w:rPr>
          <w:rFonts w:ascii="Century Gothic" w:hAnsi="Century Gothic" w:cstheme="minorHAnsi"/>
          <w:sz w:val="20"/>
          <w:szCs w:val="20"/>
        </w:rPr>
        <w:t xml:space="preserve"> </w:t>
      </w:r>
      <w:r w:rsidR="00230A95" w:rsidRPr="00F659F4">
        <w:rPr>
          <w:rFonts w:ascii="Century Gothic" w:hAnsi="Century Gothic" w:cstheme="minorHAnsi"/>
          <w:sz w:val="20"/>
          <w:szCs w:val="20"/>
        </w:rPr>
        <w:t>quedará acreditada</w:t>
      </w:r>
      <w:r w:rsidR="004100B3" w:rsidRPr="00F659F4">
        <w:rPr>
          <w:rFonts w:ascii="Century Gothic" w:hAnsi="Century Gothic" w:cstheme="minorHAnsi"/>
          <w:sz w:val="20"/>
          <w:szCs w:val="20"/>
        </w:rPr>
        <w:t xml:space="preserve"> teniendo en cuenta </w:t>
      </w:r>
      <w:r w:rsidR="009F6998" w:rsidRPr="00F659F4">
        <w:rPr>
          <w:rFonts w:ascii="Century Gothic" w:hAnsi="Century Gothic" w:cstheme="minorHAnsi"/>
          <w:sz w:val="20"/>
          <w:szCs w:val="20"/>
        </w:rPr>
        <w:t>su capacidad para la prestación del servicio en las condiciones establecidas en el TRLPEMM y en es</w:t>
      </w:r>
      <w:r w:rsidR="003B6517" w:rsidRPr="00F659F4">
        <w:rPr>
          <w:rFonts w:ascii="Century Gothic" w:hAnsi="Century Gothic" w:cstheme="minorHAnsi"/>
          <w:sz w:val="20"/>
          <w:szCs w:val="20"/>
        </w:rPr>
        <w:t>tas Prescripciones Particulares</w:t>
      </w:r>
      <w:r w:rsidR="004100B3" w:rsidRPr="00F659F4">
        <w:rPr>
          <w:rFonts w:ascii="Century Gothic" w:hAnsi="Century Gothic" w:cstheme="minorHAnsi"/>
          <w:sz w:val="20"/>
          <w:szCs w:val="20"/>
        </w:rPr>
        <w:t>:</w:t>
      </w:r>
    </w:p>
    <w:p w14:paraId="26CAE47C" w14:textId="224D2924" w:rsidR="00EA656D" w:rsidRPr="00F659F4" w:rsidRDefault="004100B3" w:rsidP="006D503B">
      <w:pPr>
        <w:pStyle w:val="Prrafodelista"/>
        <w:numPr>
          <w:ilvl w:val="0"/>
          <w:numId w:val="43"/>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 xml:space="preserve">Cuando </w:t>
      </w:r>
      <w:r w:rsidR="000D175F" w:rsidRPr="00F659F4">
        <w:rPr>
          <w:rFonts w:ascii="Century Gothic" w:hAnsi="Century Gothic" w:cstheme="minorHAnsi"/>
          <w:sz w:val="20"/>
          <w:szCs w:val="20"/>
        </w:rPr>
        <w:t xml:space="preserve">la empresa </w:t>
      </w:r>
      <w:r w:rsidR="009F6998" w:rsidRPr="00F659F4">
        <w:rPr>
          <w:rFonts w:ascii="Century Gothic" w:hAnsi="Century Gothic" w:cstheme="minorHAnsi"/>
          <w:sz w:val="20"/>
          <w:szCs w:val="20"/>
        </w:rPr>
        <w:t xml:space="preserve">acredite disponer de los medios humanos establecidos en la </w:t>
      </w:r>
      <w:r w:rsidR="008316D1" w:rsidRPr="00F659F4">
        <w:rPr>
          <w:rFonts w:ascii="Century Gothic" w:hAnsi="Century Gothic" w:cstheme="minorHAnsi"/>
          <w:sz w:val="20"/>
          <w:szCs w:val="20"/>
        </w:rPr>
        <w:t>P</w:t>
      </w:r>
      <w:r w:rsidR="009F6998" w:rsidRPr="00F659F4">
        <w:rPr>
          <w:rFonts w:ascii="Century Gothic" w:hAnsi="Century Gothic" w:cstheme="minorHAnsi"/>
          <w:sz w:val="20"/>
          <w:szCs w:val="20"/>
        </w:rPr>
        <w:t xml:space="preserve">rescripción </w:t>
      </w:r>
      <w:r w:rsidR="002F51A2">
        <w:rPr>
          <w:rFonts w:ascii="Century Gothic" w:hAnsi="Century Gothic" w:cstheme="minorHAnsi"/>
          <w:sz w:val="20"/>
          <w:szCs w:val="20"/>
        </w:rPr>
        <w:t>11</w:t>
      </w:r>
      <w:r w:rsidR="002F51A2" w:rsidRPr="00F659F4">
        <w:rPr>
          <w:rFonts w:ascii="Century Gothic" w:hAnsi="Century Gothic" w:cstheme="minorHAnsi"/>
          <w:sz w:val="20"/>
          <w:szCs w:val="20"/>
        </w:rPr>
        <w:t xml:space="preserve">ª </w:t>
      </w:r>
      <w:r w:rsidR="009F6998" w:rsidRPr="00F659F4">
        <w:rPr>
          <w:rFonts w:ascii="Century Gothic" w:hAnsi="Century Gothic" w:cstheme="minorHAnsi"/>
          <w:sz w:val="20"/>
          <w:szCs w:val="20"/>
        </w:rPr>
        <w:t xml:space="preserve">y que estos tengan la cualificación </w:t>
      </w:r>
      <w:r w:rsidR="003451B1" w:rsidRPr="00F659F4">
        <w:rPr>
          <w:rFonts w:ascii="Century Gothic" w:hAnsi="Century Gothic" w:cstheme="minorHAnsi"/>
          <w:sz w:val="20"/>
          <w:szCs w:val="20"/>
        </w:rPr>
        <w:t>profesional exigida en la misma</w:t>
      </w:r>
      <w:r w:rsidR="005B0A0A" w:rsidRPr="00F659F4">
        <w:rPr>
          <w:rFonts w:ascii="Century Gothic" w:hAnsi="Century Gothic" w:cstheme="minorHAnsi"/>
          <w:sz w:val="20"/>
          <w:szCs w:val="20"/>
        </w:rPr>
        <w:t>. En especial, será necesario disponer del número indicado de prácticos habilitados para la prestación del servicio en el ámbito geográfico establecido en este pliego</w:t>
      </w:r>
      <w:r w:rsidR="006E53F9" w:rsidRPr="00F659F4">
        <w:rPr>
          <w:rFonts w:ascii="Century Gothic" w:hAnsi="Century Gothic" w:cstheme="minorHAnsi"/>
          <w:sz w:val="20"/>
          <w:szCs w:val="20"/>
        </w:rPr>
        <w:t>.</w:t>
      </w:r>
      <w:r w:rsidR="005B0A0A" w:rsidRPr="00F659F4">
        <w:rPr>
          <w:rFonts w:ascii="Century Gothic" w:hAnsi="Century Gothic" w:cstheme="minorHAnsi"/>
          <w:sz w:val="20"/>
          <w:szCs w:val="20"/>
        </w:rPr>
        <w:t xml:space="preserve"> </w:t>
      </w:r>
    </w:p>
    <w:p w14:paraId="50AC267D" w14:textId="0A3C9215" w:rsidR="009F6998" w:rsidRPr="00F659F4" w:rsidRDefault="009F6998" w:rsidP="006D503B">
      <w:pPr>
        <w:pStyle w:val="Prrafodelista"/>
        <w:numPr>
          <w:ilvl w:val="0"/>
          <w:numId w:val="43"/>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 xml:space="preserve">Cuando la empresa acredite disponer de los medios materiales exigidos en la </w:t>
      </w:r>
      <w:r w:rsidR="008316D1" w:rsidRPr="00F659F4">
        <w:rPr>
          <w:rFonts w:ascii="Century Gothic" w:hAnsi="Century Gothic" w:cstheme="minorHAnsi"/>
          <w:sz w:val="20"/>
          <w:szCs w:val="20"/>
        </w:rPr>
        <w:t>P</w:t>
      </w:r>
      <w:r w:rsidRPr="00F659F4">
        <w:rPr>
          <w:rFonts w:ascii="Century Gothic" w:hAnsi="Century Gothic" w:cstheme="minorHAnsi"/>
          <w:sz w:val="20"/>
          <w:szCs w:val="20"/>
        </w:rPr>
        <w:t xml:space="preserve">rescripción </w:t>
      </w:r>
      <w:r w:rsidR="009165DB">
        <w:rPr>
          <w:rFonts w:ascii="Century Gothic" w:hAnsi="Century Gothic" w:cstheme="minorHAnsi"/>
          <w:sz w:val="20"/>
          <w:szCs w:val="20"/>
        </w:rPr>
        <w:t>11</w:t>
      </w:r>
      <w:r w:rsidR="009165DB" w:rsidRPr="00F659F4">
        <w:rPr>
          <w:rFonts w:ascii="Century Gothic" w:hAnsi="Century Gothic" w:cstheme="minorHAnsi"/>
          <w:sz w:val="20"/>
          <w:szCs w:val="20"/>
        </w:rPr>
        <w:t>ª</w:t>
      </w:r>
      <w:r w:rsidRPr="00F659F4">
        <w:rPr>
          <w:rFonts w:ascii="Century Gothic" w:hAnsi="Century Gothic" w:cstheme="minorHAnsi"/>
          <w:sz w:val="20"/>
          <w:szCs w:val="20"/>
        </w:rPr>
        <w:t>, y demuestre su capacidad para mantener dichos equipos en las c</w:t>
      </w:r>
      <w:r w:rsidR="003451B1" w:rsidRPr="00F659F4">
        <w:rPr>
          <w:rFonts w:ascii="Century Gothic" w:hAnsi="Century Gothic" w:cstheme="minorHAnsi"/>
          <w:sz w:val="20"/>
          <w:szCs w:val="20"/>
        </w:rPr>
        <w:t>ondiciones exigidas en la misma</w:t>
      </w:r>
    </w:p>
    <w:p w14:paraId="774D6126" w14:textId="6E0117BB" w:rsidR="00F5716F" w:rsidRPr="00F659F4" w:rsidRDefault="00B13659" w:rsidP="006D503B">
      <w:pPr>
        <w:pStyle w:val="Prrafodelista"/>
        <w:numPr>
          <w:ilvl w:val="0"/>
          <w:numId w:val="13"/>
        </w:numPr>
        <w:jc w:val="both"/>
        <w:rPr>
          <w:rFonts w:ascii="Century Gothic" w:hAnsi="Century Gothic" w:cstheme="minorHAnsi"/>
          <w:sz w:val="20"/>
          <w:szCs w:val="20"/>
        </w:rPr>
      </w:pPr>
      <w:r w:rsidRPr="00F659F4">
        <w:rPr>
          <w:rFonts w:ascii="Century Gothic" w:hAnsi="Century Gothic" w:cstheme="minorHAnsi"/>
          <w:sz w:val="20"/>
          <w:szCs w:val="20"/>
        </w:rPr>
        <w:t>Esta solvencia técnico profesional deberá acreditarse en el momento de solicitar la licencia, y mantenerse a lo largo de todo el plazo de vigencia, pudiendo ser objeto de verificación por la Autoridad Portuaria en cualquier momento.</w:t>
      </w:r>
    </w:p>
    <w:p w14:paraId="3AF85898" w14:textId="77777777" w:rsidR="00067461" w:rsidRPr="00AB11F6" w:rsidRDefault="00067461" w:rsidP="00067461">
      <w:pPr>
        <w:pStyle w:val="Prrafodelista"/>
        <w:ind w:left="1080"/>
        <w:jc w:val="both"/>
        <w:rPr>
          <w:rFonts w:cstheme="minorHAnsi"/>
        </w:rPr>
      </w:pPr>
    </w:p>
    <w:p w14:paraId="6E94E38A" w14:textId="7819A338" w:rsidR="005C6A89" w:rsidRPr="0018043D" w:rsidRDefault="00561751" w:rsidP="003C5F98">
      <w:pPr>
        <w:pStyle w:val="Ttulo2"/>
        <w:jc w:val="both"/>
        <w:rPr>
          <w:rFonts w:ascii="Century Gothic" w:hAnsi="Century Gothic" w:cstheme="minorHAnsi"/>
        </w:rPr>
      </w:pPr>
      <w:bookmarkStart w:id="24" w:name="_Prescripción_8ª:_Medios"/>
      <w:bookmarkStart w:id="25" w:name="_Ref499191433"/>
      <w:bookmarkStart w:id="26" w:name="_Toc102045289"/>
      <w:bookmarkEnd w:id="24"/>
      <w:r w:rsidRPr="0018043D">
        <w:rPr>
          <w:rFonts w:ascii="Century Gothic" w:hAnsi="Century Gothic" w:cstheme="minorHAnsi"/>
        </w:rPr>
        <w:t xml:space="preserve">Prescripción </w:t>
      </w:r>
      <w:r w:rsidR="00865941">
        <w:rPr>
          <w:rFonts w:ascii="Century Gothic" w:hAnsi="Century Gothic" w:cstheme="minorHAnsi"/>
          <w:noProof/>
        </w:rPr>
        <w:t>11</w:t>
      </w:r>
      <w:r w:rsidR="00865941" w:rsidRPr="0018043D">
        <w:rPr>
          <w:rFonts w:ascii="Century Gothic" w:hAnsi="Century Gothic" w:cstheme="minorHAnsi"/>
        </w:rPr>
        <w:t>ª</w:t>
      </w:r>
      <w:r w:rsidR="00565EF0" w:rsidRPr="0018043D">
        <w:rPr>
          <w:rFonts w:ascii="Century Gothic" w:hAnsi="Century Gothic" w:cstheme="minorHAnsi"/>
        </w:rPr>
        <w:t xml:space="preserve">: </w:t>
      </w:r>
      <w:r w:rsidR="005C6A89" w:rsidRPr="0018043D">
        <w:rPr>
          <w:rFonts w:ascii="Century Gothic" w:hAnsi="Century Gothic" w:cstheme="minorHAnsi"/>
        </w:rPr>
        <w:t xml:space="preserve">Medios humanos </w:t>
      </w:r>
      <w:r w:rsidR="00E15AAD" w:rsidRPr="0018043D">
        <w:rPr>
          <w:rFonts w:ascii="Century Gothic" w:hAnsi="Century Gothic" w:cstheme="minorHAnsi"/>
        </w:rPr>
        <w:t xml:space="preserve">y materiales </w:t>
      </w:r>
      <w:r w:rsidR="005C6A89" w:rsidRPr="0018043D">
        <w:rPr>
          <w:rFonts w:ascii="Century Gothic" w:hAnsi="Century Gothic" w:cstheme="minorHAnsi"/>
        </w:rPr>
        <w:t xml:space="preserve">mínimos </w:t>
      </w:r>
      <w:r w:rsidR="00E15AAD" w:rsidRPr="0018043D">
        <w:rPr>
          <w:rFonts w:ascii="Century Gothic" w:hAnsi="Century Gothic" w:cstheme="minorHAnsi"/>
        </w:rPr>
        <w:t>exigidos</w:t>
      </w:r>
      <w:bookmarkEnd w:id="25"/>
      <w:bookmarkEnd w:id="26"/>
    </w:p>
    <w:p w14:paraId="60EA2555" w14:textId="77777777" w:rsidR="0082321C" w:rsidRPr="00F659F4" w:rsidRDefault="0082321C" w:rsidP="006D503B">
      <w:pPr>
        <w:pStyle w:val="Prrafodelista"/>
        <w:numPr>
          <w:ilvl w:val="0"/>
          <w:numId w:val="1"/>
        </w:numPr>
        <w:jc w:val="both"/>
        <w:rPr>
          <w:rFonts w:ascii="Century Gothic" w:hAnsi="Century Gothic" w:cstheme="minorHAnsi"/>
          <w:b/>
          <w:sz w:val="20"/>
          <w:szCs w:val="20"/>
        </w:rPr>
      </w:pPr>
      <w:bookmarkStart w:id="27" w:name="_Hlk501626862"/>
      <w:r w:rsidRPr="00F659F4">
        <w:rPr>
          <w:rFonts w:ascii="Century Gothic" w:hAnsi="Century Gothic" w:cstheme="minorHAnsi"/>
          <w:b/>
          <w:sz w:val="20"/>
          <w:szCs w:val="20"/>
        </w:rPr>
        <w:t>Medios humanos mínimos y su cualificación</w:t>
      </w:r>
    </w:p>
    <w:p w14:paraId="11A725FE" w14:textId="035715BF" w:rsidR="00F56E9B" w:rsidRPr="00F659F4" w:rsidRDefault="002C4F1D"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 xml:space="preserve">El </w:t>
      </w:r>
      <w:r w:rsidR="00D91287" w:rsidRPr="00F659F4">
        <w:rPr>
          <w:rFonts w:ascii="Century Gothic" w:hAnsi="Century Gothic" w:cstheme="minorHAnsi"/>
          <w:sz w:val="20"/>
          <w:szCs w:val="20"/>
        </w:rPr>
        <w:t xml:space="preserve">número de prácticos de los </w:t>
      </w:r>
      <w:r w:rsidR="00B00B4E" w:rsidRPr="00F659F4">
        <w:rPr>
          <w:rFonts w:ascii="Century Gothic" w:hAnsi="Century Gothic" w:cstheme="minorHAnsi"/>
          <w:sz w:val="20"/>
          <w:szCs w:val="20"/>
        </w:rPr>
        <w:t xml:space="preserve">que </w:t>
      </w:r>
      <w:r w:rsidR="00D91287" w:rsidRPr="00F659F4">
        <w:rPr>
          <w:rFonts w:ascii="Century Gothic" w:hAnsi="Century Gothic" w:cstheme="minorHAnsi"/>
          <w:sz w:val="20"/>
          <w:szCs w:val="20"/>
        </w:rPr>
        <w:t>debe disponer el prestado</w:t>
      </w:r>
      <w:r w:rsidR="00F56E9B" w:rsidRPr="00F659F4">
        <w:rPr>
          <w:rFonts w:ascii="Century Gothic" w:hAnsi="Century Gothic" w:cstheme="minorHAnsi"/>
          <w:sz w:val="20"/>
          <w:szCs w:val="20"/>
        </w:rPr>
        <w:t>r</w:t>
      </w:r>
      <w:r w:rsidR="00D91287" w:rsidRPr="00F659F4">
        <w:rPr>
          <w:rFonts w:ascii="Century Gothic" w:hAnsi="Century Gothic" w:cstheme="minorHAnsi"/>
          <w:sz w:val="20"/>
          <w:szCs w:val="20"/>
        </w:rPr>
        <w:t>, aprobado por la Autoridad Portuaria conforme a lo establecido en el artículo 126.4.b)</w:t>
      </w:r>
      <w:r w:rsidR="006A12BB" w:rsidRPr="00F659F4">
        <w:rPr>
          <w:rFonts w:ascii="Century Gothic" w:hAnsi="Century Gothic" w:cstheme="minorHAnsi"/>
          <w:sz w:val="20"/>
          <w:szCs w:val="20"/>
        </w:rPr>
        <w:t xml:space="preserve"> del TRLPEMM</w:t>
      </w:r>
      <w:r w:rsidR="00D91287" w:rsidRPr="00F659F4">
        <w:rPr>
          <w:rFonts w:ascii="Century Gothic" w:hAnsi="Century Gothic" w:cstheme="minorHAnsi"/>
          <w:sz w:val="20"/>
          <w:szCs w:val="20"/>
        </w:rPr>
        <w:t xml:space="preserve">, es </w:t>
      </w:r>
      <w:r w:rsidRPr="00F659F4">
        <w:rPr>
          <w:rFonts w:ascii="Century Gothic" w:hAnsi="Century Gothic" w:cstheme="minorHAnsi"/>
          <w:sz w:val="20"/>
          <w:szCs w:val="20"/>
        </w:rPr>
        <w:t xml:space="preserve">de </w:t>
      </w:r>
      <w:r w:rsidR="00FE607B" w:rsidRPr="00F659F4">
        <w:rPr>
          <w:rFonts w:ascii="Century Gothic" w:hAnsi="Century Gothic"/>
          <w:color w:val="FF0000"/>
          <w:sz w:val="20"/>
          <w:szCs w:val="20"/>
        </w:rPr>
        <w:t>XXXXXXX</w:t>
      </w:r>
      <w:r w:rsidR="00FE607B" w:rsidRPr="00F659F4">
        <w:rPr>
          <w:rFonts w:ascii="Century Gothic" w:hAnsi="Century Gothic"/>
          <w:sz w:val="20"/>
          <w:szCs w:val="20"/>
        </w:rPr>
        <w:t xml:space="preserve"> </w:t>
      </w:r>
      <w:r w:rsidR="003A7531" w:rsidRPr="00F659F4">
        <w:rPr>
          <w:rFonts w:ascii="Century Gothic" w:hAnsi="Century Gothic" w:cstheme="minorHAnsi"/>
          <w:sz w:val="20"/>
          <w:szCs w:val="20"/>
        </w:rPr>
        <w:t>prácticos</w:t>
      </w:r>
      <w:r w:rsidRPr="00F659F4">
        <w:rPr>
          <w:rFonts w:ascii="Century Gothic" w:hAnsi="Century Gothic" w:cstheme="minorHAnsi"/>
          <w:sz w:val="20"/>
          <w:szCs w:val="20"/>
        </w:rPr>
        <w:t>.</w:t>
      </w:r>
      <w:r w:rsidR="00A308CD" w:rsidRPr="00F659F4">
        <w:rPr>
          <w:rFonts w:ascii="Century Gothic" w:hAnsi="Century Gothic" w:cstheme="minorHAnsi"/>
          <w:sz w:val="20"/>
          <w:szCs w:val="20"/>
        </w:rPr>
        <w:t xml:space="preserve"> </w:t>
      </w:r>
      <w:r w:rsidRPr="00F659F4">
        <w:rPr>
          <w:rFonts w:ascii="Century Gothic" w:hAnsi="Century Gothic" w:cstheme="minorHAnsi"/>
          <w:sz w:val="20"/>
          <w:szCs w:val="20"/>
        </w:rPr>
        <w:t xml:space="preserve">Los prácticos dispuestos por el prestador deberán contar con la habilitación como práctico para el ejercicio del servicio de practicaje en el </w:t>
      </w:r>
      <w:r w:rsidR="00D91287" w:rsidRPr="00F659F4">
        <w:rPr>
          <w:rFonts w:ascii="Century Gothic" w:hAnsi="Century Gothic"/>
          <w:sz w:val="20"/>
          <w:szCs w:val="20"/>
        </w:rPr>
        <w:t xml:space="preserve">ámbito geográfico definido en este pliego, </w:t>
      </w:r>
      <w:r w:rsidRPr="00F659F4">
        <w:rPr>
          <w:rFonts w:ascii="Century Gothic" w:hAnsi="Century Gothic"/>
          <w:sz w:val="20"/>
          <w:szCs w:val="20"/>
        </w:rPr>
        <w:t>emitida por la Administración Marítima</w:t>
      </w:r>
      <w:r w:rsidR="00E25C4D" w:rsidRPr="00F659F4">
        <w:rPr>
          <w:rFonts w:ascii="Century Gothic" w:hAnsi="Century Gothic"/>
          <w:sz w:val="20"/>
          <w:szCs w:val="20"/>
        </w:rPr>
        <w:t xml:space="preserve">. Asimismo, se designará un </w:t>
      </w:r>
      <w:r w:rsidR="002F4D95" w:rsidRPr="00F659F4">
        <w:rPr>
          <w:rFonts w:ascii="Century Gothic" w:hAnsi="Century Gothic"/>
          <w:sz w:val="20"/>
          <w:szCs w:val="20"/>
        </w:rPr>
        <w:t>responsable</w:t>
      </w:r>
      <w:r w:rsidR="00E25C4D" w:rsidRPr="00F659F4">
        <w:rPr>
          <w:rFonts w:ascii="Century Gothic" w:hAnsi="Century Gothic"/>
          <w:sz w:val="20"/>
          <w:szCs w:val="20"/>
        </w:rPr>
        <w:t xml:space="preserve"> para la</w:t>
      </w:r>
      <w:r w:rsidR="002F4D95" w:rsidRPr="00F659F4">
        <w:rPr>
          <w:rFonts w:ascii="Century Gothic" w:hAnsi="Century Gothic"/>
          <w:sz w:val="20"/>
          <w:szCs w:val="20"/>
        </w:rPr>
        <w:t xml:space="preserve"> interlocución</w:t>
      </w:r>
      <w:r w:rsidR="00E25C4D" w:rsidRPr="00F659F4">
        <w:rPr>
          <w:rFonts w:ascii="Century Gothic" w:hAnsi="Century Gothic"/>
          <w:sz w:val="20"/>
          <w:szCs w:val="20"/>
        </w:rPr>
        <w:t xml:space="preserve"> con la Autoridad Portuaria</w:t>
      </w:r>
      <w:r w:rsidRPr="00F659F4">
        <w:rPr>
          <w:rFonts w:ascii="Century Gothic" w:hAnsi="Century Gothic"/>
          <w:sz w:val="20"/>
          <w:szCs w:val="20"/>
        </w:rPr>
        <w:t xml:space="preserve">. </w:t>
      </w:r>
    </w:p>
    <w:p w14:paraId="54693B44" w14:textId="77777777" w:rsidR="00D91287" w:rsidRPr="00F659F4" w:rsidRDefault="00D91287"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De los prácticos indicados, se mantendrán:</w:t>
      </w:r>
    </w:p>
    <w:p w14:paraId="6413902B" w14:textId="6831852B" w:rsidR="00D91287" w:rsidRPr="00F659F4" w:rsidRDefault="00A71883" w:rsidP="006D503B">
      <w:pPr>
        <w:pStyle w:val="Prrafodelista"/>
        <w:numPr>
          <w:ilvl w:val="0"/>
          <w:numId w:val="58"/>
        </w:numPr>
        <w:ind w:left="1418" w:hanging="284"/>
        <w:jc w:val="both"/>
        <w:rPr>
          <w:rFonts w:ascii="Century Gothic" w:hAnsi="Century Gothic" w:cstheme="minorHAnsi"/>
          <w:sz w:val="20"/>
          <w:szCs w:val="20"/>
        </w:rPr>
      </w:pPr>
      <w:r w:rsidRPr="00F659F4">
        <w:rPr>
          <w:rFonts w:ascii="Century Gothic" w:hAnsi="Century Gothic"/>
          <w:color w:val="FF0000"/>
          <w:sz w:val="20"/>
          <w:szCs w:val="20"/>
        </w:rPr>
        <w:t>XXXXXXXX</w:t>
      </w:r>
      <w:r w:rsidR="00D91287" w:rsidRPr="00F659F4">
        <w:rPr>
          <w:rFonts w:ascii="Century Gothic" w:hAnsi="Century Gothic" w:cstheme="minorHAnsi"/>
          <w:sz w:val="20"/>
          <w:szCs w:val="20"/>
        </w:rPr>
        <w:t xml:space="preserve"> práctico(s) en servicio de guardia</w:t>
      </w:r>
      <w:r w:rsidRPr="00F659F4">
        <w:rPr>
          <w:rFonts w:ascii="Century Gothic" w:hAnsi="Century Gothic" w:cstheme="minorHAnsi"/>
          <w:sz w:val="20"/>
          <w:szCs w:val="20"/>
        </w:rPr>
        <w:t>.</w:t>
      </w:r>
    </w:p>
    <w:p w14:paraId="5D8EB41C" w14:textId="6678F909" w:rsidR="0022096A" w:rsidRPr="00F659F4" w:rsidRDefault="00A71883" w:rsidP="006D503B">
      <w:pPr>
        <w:pStyle w:val="Prrafodelista"/>
        <w:numPr>
          <w:ilvl w:val="0"/>
          <w:numId w:val="58"/>
        </w:numPr>
        <w:ind w:left="1418" w:hanging="284"/>
        <w:jc w:val="both"/>
        <w:rPr>
          <w:rFonts w:ascii="Century Gothic" w:hAnsi="Century Gothic" w:cstheme="minorHAnsi"/>
          <w:sz w:val="20"/>
          <w:szCs w:val="20"/>
        </w:rPr>
      </w:pPr>
      <w:r w:rsidRPr="00F659F4">
        <w:rPr>
          <w:rFonts w:ascii="Century Gothic" w:hAnsi="Century Gothic"/>
          <w:color w:val="FF0000"/>
          <w:sz w:val="20"/>
          <w:szCs w:val="20"/>
        </w:rPr>
        <w:t>XXXXXXXX</w:t>
      </w:r>
      <w:r w:rsidR="0022096A" w:rsidRPr="00F659F4">
        <w:rPr>
          <w:rFonts w:ascii="Century Gothic" w:hAnsi="Century Gothic" w:cstheme="minorHAnsi"/>
          <w:sz w:val="20"/>
          <w:szCs w:val="20"/>
        </w:rPr>
        <w:t xml:space="preserve"> pr</w:t>
      </w:r>
      <w:r w:rsidR="00A52A9C" w:rsidRPr="00F659F4">
        <w:rPr>
          <w:rFonts w:ascii="Century Gothic" w:hAnsi="Century Gothic" w:cstheme="minorHAnsi"/>
          <w:sz w:val="20"/>
          <w:szCs w:val="20"/>
        </w:rPr>
        <w:t>á</w:t>
      </w:r>
      <w:r w:rsidR="0022096A" w:rsidRPr="00F659F4">
        <w:rPr>
          <w:rFonts w:ascii="Century Gothic" w:hAnsi="Century Gothic" w:cstheme="minorHAnsi"/>
          <w:sz w:val="20"/>
          <w:szCs w:val="20"/>
        </w:rPr>
        <w:t xml:space="preserve">cticos </w:t>
      </w:r>
      <w:r w:rsidR="008151F0" w:rsidRPr="00F659F4">
        <w:rPr>
          <w:rFonts w:ascii="Century Gothic" w:hAnsi="Century Gothic" w:cstheme="minorHAnsi"/>
          <w:sz w:val="20"/>
          <w:szCs w:val="20"/>
        </w:rPr>
        <w:t xml:space="preserve">con disponibilidad localizada </w:t>
      </w:r>
      <w:r w:rsidR="009635B8" w:rsidRPr="00F659F4">
        <w:rPr>
          <w:rFonts w:ascii="Century Gothic" w:hAnsi="Century Gothic" w:cstheme="minorHAnsi"/>
          <w:sz w:val="20"/>
          <w:szCs w:val="20"/>
        </w:rPr>
        <w:t xml:space="preserve">o de retén </w:t>
      </w:r>
      <w:r w:rsidR="008151F0" w:rsidRPr="00F659F4">
        <w:rPr>
          <w:rFonts w:ascii="Century Gothic" w:hAnsi="Century Gothic" w:cstheme="minorHAnsi"/>
          <w:sz w:val="20"/>
          <w:szCs w:val="20"/>
        </w:rPr>
        <w:t xml:space="preserve">para atender cualquier petición de servicios no programada que se produzca, así como para cualquier emergencia que se produzca, acudiendo al lugar requerido en los tiempos de respuesta que se indican en este PPP. </w:t>
      </w:r>
    </w:p>
    <w:p w14:paraId="46A084FE" w14:textId="538CE3AB" w:rsidR="0082321C" w:rsidRPr="00F659F4" w:rsidRDefault="0082321C"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Arial"/>
          <w:sz w:val="20"/>
          <w:szCs w:val="20"/>
        </w:rPr>
        <w:t xml:space="preserve">El </w:t>
      </w:r>
      <w:r w:rsidR="00E00FE3" w:rsidRPr="00F659F4">
        <w:rPr>
          <w:rFonts w:ascii="Century Gothic" w:hAnsi="Century Gothic" w:cs="Arial"/>
          <w:sz w:val="20"/>
          <w:szCs w:val="20"/>
        </w:rPr>
        <w:t>prestador</w:t>
      </w:r>
      <w:r w:rsidRPr="00F659F4">
        <w:rPr>
          <w:rFonts w:ascii="Century Gothic" w:hAnsi="Century Gothic" w:cs="Arial"/>
          <w:sz w:val="20"/>
          <w:szCs w:val="20"/>
        </w:rPr>
        <w:t xml:space="preserve"> deberá contar con las tripulaciones necesarias para:</w:t>
      </w:r>
    </w:p>
    <w:p w14:paraId="171AD08E" w14:textId="0EA83F89" w:rsidR="0082321C" w:rsidRPr="00F659F4" w:rsidRDefault="0022096A" w:rsidP="006D503B">
      <w:pPr>
        <w:pStyle w:val="Prrafodelista"/>
        <w:numPr>
          <w:ilvl w:val="0"/>
          <w:numId w:val="59"/>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Mantener en servicio el número de tripulaciones necesarias para atender las necesidades habituales del servicio</w:t>
      </w:r>
      <w:r w:rsidR="00B00B4E" w:rsidRPr="00F659F4">
        <w:rPr>
          <w:rFonts w:ascii="Century Gothic" w:hAnsi="Century Gothic" w:cstheme="minorHAnsi"/>
          <w:sz w:val="20"/>
          <w:szCs w:val="20"/>
        </w:rPr>
        <w:t>.</w:t>
      </w:r>
      <w:r w:rsidRPr="00F659F4">
        <w:rPr>
          <w:rFonts w:ascii="Century Gothic" w:hAnsi="Century Gothic" w:cstheme="minorHAnsi"/>
          <w:sz w:val="20"/>
          <w:szCs w:val="20"/>
        </w:rPr>
        <w:t xml:space="preserve"> </w:t>
      </w:r>
    </w:p>
    <w:p w14:paraId="7ABF879D" w14:textId="63F2E9D9" w:rsidR="0082321C" w:rsidRPr="00F659F4" w:rsidRDefault="0082321C" w:rsidP="006D503B">
      <w:pPr>
        <w:pStyle w:val="Prrafodelista"/>
        <w:numPr>
          <w:ilvl w:val="0"/>
          <w:numId w:val="59"/>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 xml:space="preserve">Mantener </w:t>
      </w:r>
      <w:r w:rsidR="0022096A" w:rsidRPr="00F659F4">
        <w:rPr>
          <w:rFonts w:ascii="Century Gothic" w:hAnsi="Century Gothic"/>
          <w:sz w:val="20"/>
          <w:szCs w:val="20"/>
        </w:rPr>
        <w:t>las</w:t>
      </w:r>
      <w:r w:rsidRPr="00F659F4">
        <w:rPr>
          <w:rFonts w:ascii="Century Gothic" w:hAnsi="Century Gothic" w:cstheme="minorHAnsi"/>
          <w:sz w:val="20"/>
          <w:szCs w:val="20"/>
        </w:rPr>
        <w:t xml:space="preserve"> tripulaciones con disponibilidad localizada para atender cualquier petición de servicios no programada que se produzca en cualquier momento, así como para cualquier emergencia que se produzca, acudiendo al lugar requerido en los tiempos de respuesta que se indican en este PPP. </w:t>
      </w:r>
    </w:p>
    <w:p w14:paraId="076A32A4" w14:textId="683C7C27" w:rsidR="00F75920" w:rsidRPr="00F659F4" w:rsidRDefault="00F75920"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El prestador del servicio deberá velar por que los trabajadores reciban la formación continua necesaria para adquirir los conocimientos esenciales para el ejercicio de su función.</w:t>
      </w:r>
    </w:p>
    <w:p w14:paraId="27090996" w14:textId="2D624EA7" w:rsidR="0082321C" w:rsidRPr="00F659F4" w:rsidRDefault="0082321C"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El personal deberá conocer los medios de los que dispone la empresa destinados a las labores de salvamento, extinción de incendios, lucha contra la contaminación y a la prevención y control de emergencias, así como su localización y estará entrenado para su eficaz utilización.</w:t>
      </w:r>
      <w:r w:rsidR="00481525" w:rsidRPr="00F659F4">
        <w:rPr>
          <w:rFonts w:ascii="Century Gothic" w:hAnsi="Century Gothic" w:cstheme="minorHAnsi"/>
          <w:sz w:val="20"/>
          <w:szCs w:val="20"/>
        </w:rPr>
        <w:t xml:space="preserve"> Para garantizar el compromiso respecto a la formación en materia de lucha contra la contaminación marina accidental, el solicitante deberá presentar junto a la solicitud de licencia, una declaración responsable del cumplimiento de los requisitos de formación que sean de aplicación según el PIM, participando además en los ejercicios de simulacro organizados por la Autoridad Portuaria.</w:t>
      </w:r>
    </w:p>
    <w:p w14:paraId="20C193CA" w14:textId="2A7BC53D" w:rsidR="0082321C" w:rsidRPr="00F659F4" w:rsidRDefault="0082321C"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Las tripulaciones del servicio portuario de practicaje estarán constituidas</w:t>
      </w:r>
      <w:r w:rsidR="00230A95" w:rsidRPr="00F659F4">
        <w:rPr>
          <w:rFonts w:ascii="Century Gothic" w:hAnsi="Century Gothic" w:cstheme="minorHAnsi"/>
          <w:sz w:val="20"/>
          <w:szCs w:val="20"/>
        </w:rPr>
        <w:t>, como mínimo, por el personal</w:t>
      </w:r>
      <w:r w:rsidRPr="00F659F4">
        <w:rPr>
          <w:rFonts w:ascii="Century Gothic" w:hAnsi="Century Gothic" w:cstheme="minorHAnsi"/>
          <w:sz w:val="20"/>
          <w:szCs w:val="20"/>
        </w:rPr>
        <w:t xml:space="preserve"> establecido en el </w:t>
      </w:r>
      <w:r w:rsidRPr="00F659F4">
        <w:rPr>
          <w:rFonts w:ascii="Century Gothic" w:hAnsi="Century Gothic" w:cstheme="minorHAnsi"/>
          <w:i/>
          <w:sz w:val="20"/>
          <w:szCs w:val="20"/>
        </w:rPr>
        <w:t>Certificado de dotación mínima de seguridad</w:t>
      </w:r>
      <w:r w:rsidRPr="00F659F4">
        <w:rPr>
          <w:rFonts w:ascii="Century Gothic" w:hAnsi="Century Gothic" w:cstheme="minorHAnsi"/>
          <w:sz w:val="20"/>
          <w:szCs w:val="20"/>
        </w:rPr>
        <w:t xml:space="preserve"> emitido por la Administración marítima que corresponda a cada embarcación. </w:t>
      </w:r>
    </w:p>
    <w:p w14:paraId="22BF7342" w14:textId="2B1C629F" w:rsidR="0022251E" w:rsidRPr="00F659F4" w:rsidRDefault="002B614B"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 xml:space="preserve">Todos los trabajadores </w:t>
      </w:r>
      <w:r w:rsidR="0082321C" w:rsidRPr="00F659F4">
        <w:rPr>
          <w:rFonts w:ascii="Century Gothic" w:hAnsi="Century Gothic" w:cstheme="minorHAnsi"/>
          <w:sz w:val="20"/>
          <w:szCs w:val="20"/>
        </w:rPr>
        <w:t>dispondrá</w:t>
      </w:r>
      <w:r w:rsidRPr="00F659F4">
        <w:rPr>
          <w:rFonts w:ascii="Century Gothic" w:hAnsi="Century Gothic" w:cstheme="minorHAnsi"/>
          <w:sz w:val="20"/>
          <w:szCs w:val="20"/>
        </w:rPr>
        <w:t>n</w:t>
      </w:r>
      <w:r w:rsidR="0082321C" w:rsidRPr="00F659F4">
        <w:rPr>
          <w:rFonts w:ascii="Century Gothic" w:hAnsi="Century Gothic" w:cstheme="minorHAnsi"/>
          <w:sz w:val="20"/>
          <w:szCs w:val="20"/>
        </w:rPr>
        <w:t xml:space="preserve"> de los </w:t>
      </w:r>
      <w:proofErr w:type="spellStart"/>
      <w:r w:rsidR="0082321C" w:rsidRPr="00F659F4">
        <w:rPr>
          <w:rFonts w:ascii="Century Gothic" w:hAnsi="Century Gothic" w:cstheme="minorHAnsi"/>
          <w:sz w:val="20"/>
          <w:szCs w:val="20"/>
        </w:rPr>
        <w:t>EPIs</w:t>
      </w:r>
      <w:proofErr w:type="spellEnd"/>
      <w:r w:rsidR="0082321C" w:rsidRPr="00F659F4">
        <w:rPr>
          <w:rFonts w:ascii="Century Gothic" w:hAnsi="Century Gothic" w:cstheme="minorHAnsi"/>
          <w:sz w:val="20"/>
          <w:szCs w:val="20"/>
        </w:rPr>
        <w:t xml:space="preserve"> necesarios para la prestación del servicio, conforme a </w:t>
      </w:r>
      <w:r w:rsidR="002F4D95" w:rsidRPr="00F659F4">
        <w:rPr>
          <w:rFonts w:ascii="Century Gothic" w:hAnsi="Century Gothic" w:cstheme="minorHAnsi"/>
          <w:sz w:val="20"/>
          <w:szCs w:val="20"/>
        </w:rPr>
        <w:t xml:space="preserve">la </w:t>
      </w:r>
      <w:r w:rsidR="0082321C" w:rsidRPr="00F659F4">
        <w:rPr>
          <w:rFonts w:ascii="Century Gothic" w:hAnsi="Century Gothic" w:cstheme="minorHAnsi"/>
          <w:sz w:val="20"/>
          <w:szCs w:val="20"/>
        </w:rPr>
        <w:t>evaluación de riesgo</w:t>
      </w:r>
      <w:r w:rsidR="002F4D95" w:rsidRPr="00F659F4">
        <w:rPr>
          <w:rFonts w:ascii="Century Gothic" w:hAnsi="Century Gothic" w:cstheme="minorHAnsi"/>
          <w:sz w:val="20"/>
          <w:szCs w:val="20"/>
        </w:rPr>
        <w:t>s aprobada por la empresa y vigente en cada momento.</w:t>
      </w:r>
    </w:p>
    <w:p w14:paraId="69B49809" w14:textId="39ABAE9C" w:rsidR="00C622F4" w:rsidRPr="00F659F4" w:rsidRDefault="00C622F4"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 xml:space="preserve">El Práctico deberá acreditar el conocimiento suficiente y la debida fluidez de la lengua castellana e inglesa para entenderse con el buque, con el Centro de Control y con el resto de </w:t>
      </w:r>
      <w:r w:rsidR="00016E32" w:rsidRPr="00F659F4">
        <w:rPr>
          <w:rFonts w:ascii="Century Gothic" w:hAnsi="Century Gothic" w:cstheme="minorHAnsi"/>
          <w:sz w:val="20"/>
          <w:szCs w:val="20"/>
        </w:rPr>
        <w:t>los servicios</w:t>
      </w:r>
      <w:r w:rsidRPr="00F659F4">
        <w:rPr>
          <w:rFonts w:ascii="Century Gothic" w:hAnsi="Century Gothic" w:cstheme="minorHAnsi"/>
          <w:sz w:val="20"/>
          <w:szCs w:val="20"/>
        </w:rPr>
        <w:t xml:space="preserve"> portuarios</w:t>
      </w:r>
      <w:r w:rsidR="00016E32" w:rsidRPr="00F659F4">
        <w:rPr>
          <w:rFonts w:ascii="Century Gothic" w:hAnsi="Century Gothic" w:cstheme="minorHAnsi"/>
          <w:sz w:val="20"/>
          <w:szCs w:val="20"/>
        </w:rPr>
        <w:t>. A estos efectos, el conocimiento de las lenguas quedará acreditado mediante declaración responsable del prestador de que todos los prácticos cumplen este requisito.</w:t>
      </w:r>
    </w:p>
    <w:p w14:paraId="45944FBE" w14:textId="4258AC5E" w:rsidR="0082321C" w:rsidRPr="00F659F4" w:rsidRDefault="0082321C"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El personal estará vinculado al prestador a través de las distintas modalidades contractuales vigentes, sin que exista relación laboral alguna con la Autoridad Portuaria.</w:t>
      </w:r>
      <w:r w:rsidR="006C492C" w:rsidRPr="00F659F4">
        <w:rPr>
          <w:rFonts w:ascii="Century Gothic" w:hAnsi="Century Gothic" w:cstheme="minorHAnsi"/>
          <w:sz w:val="20"/>
          <w:szCs w:val="20"/>
        </w:rPr>
        <w:t xml:space="preserve"> </w:t>
      </w:r>
      <w:r w:rsidRPr="00F659F4">
        <w:rPr>
          <w:rFonts w:ascii="Century Gothic" w:hAnsi="Century Gothic" w:cstheme="minorHAnsi"/>
          <w:sz w:val="20"/>
          <w:szCs w:val="20"/>
        </w:rPr>
        <w:t xml:space="preserve">En caso de cese de la prestación del servicio, la </w:t>
      </w:r>
      <w:r w:rsidRPr="00F659F4">
        <w:rPr>
          <w:rFonts w:ascii="Century Gothic" w:hAnsi="Century Gothic" w:cstheme="minorHAnsi"/>
          <w:sz w:val="20"/>
          <w:szCs w:val="20"/>
        </w:rPr>
        <w:lastRenderedPageBreak/>
        <w:t xml:space="preserve">Autoridad Portuaria no se hará cargo de dicho personal, ni asumirá ninguna obligación laboral </w:t>
      </w:r>
      <w:r w:rsidR="00D12A51" w:rsidRPr="00F659F4">
        <w:rPr>
          <w:rFonts w:ascii="Century Gothic" w:hAnsi="Century Gothic" w:cstheme="minorHAnsi"/>
          <w:sz w:val="20"/>
          <w:szCs w:val="20"/>
        </w:rPr>
        <w:t>asociada</w:t>
      </w:r>
      <w:r w:rsidR="006C492C" w:rsidRPr="00F659F4">
        <w:rPr>
          <w:rFonts w:ascii="Century Gothic" w:hAnsi="Century Gothic" w:cstheme="minorHAnsi"/>
          <w:sz w:val="20"/>
          <w:szCs w:val="20"/>
        </w:rPr>
        <w:t>.</w:t>
      </w:r>
    </w:p>
    <w:p w14:paraId="21D7F8F3" w14:textId="0A97A48B" w:rsidR="00B0605F" w:rsidRPr="00F659F4" w:rsidRDefault="00481525" w:rsidP="006D503B">
      <w:pPr>
        <w:pStyle w:val="Prrafodelista"/>
        <w:numPr>
          <w:ilvl w:val="0"/>
          <w:numId w:val="53"/>
        </w:numPr>
        <w:jc w:val="both"/>
        <w:rPr>
          <w:rFonts w:ascii="Century Gothic" w:hAnsi="Century Gothic" w:cstheme="minorHAnsi"/>
          <w:sz w:val="20"/>
          <w:szCs w:val="20"/>
        </w:rPr>
      </w:pPr>
      <w:r w:rsidRPr="00F659F4">
        <w:rPr>
          <w:rFonts w:ascii="Century Gothic" w:hAnsi="Century Gothic" w:cstheme="minorHAnsi"/>
          <w:sz w:val="20"/>
          <w:szCs w:val="20"/>
        </w:rPr>
        <w:t>Cuando el prestador venga obligado en virtud de lo establecido en el artículo 45 de la Ley 3/2007</w:t>
      </w:r>
      <w:r w:rsidR="00761278">
        <w:rPr>
          <w:rFonts w:ascii="Century Gothic" w:hAnsi="Century Gothic" w:cstheme="minorHAnsi"/>
          <w:sz w:val="20"/>
          <w:szCs w:val="20"/>
        </w:rPr>
        <w:t>,</w:t>
      </w:r>
      <w:r w:rsidRPr="00F659F4">
        <w:rPr>
          <w:rFonts w:ascii="Century Gothic" w:hAnsi="Century Gothic" w:cstheme="minorHAnsi"/>
          <w:sz w:val="20"/>
          <w:szCs w:val="20"/>
        </w:rPr>
        <w:t xml:space="preserve"> de 22 de marzo</w:t>
      </w:r>
      <w:r w:rsidR="00761278">
        <w:rPr>
          <w:rFonts w:ascii="Century Gothic" w:hAnsi="Century Gothic" w:cstheme="minorHAnsi"/>
          <w:sz w:val="20"/>
          <w:szCs w:val="20"/>
        </w:rPr>
        <w:t>,</w:t>
      </w:r>
      <w:r w:rsidRPr="00F659F4">
        <w:rPr>
          <w:rFonts w:ascii="Century Gothic" w:hAnsi="Century Gothic" w:cstheme="minorHAnsi"/>
          <w:sz w:val="20"/>
          <w:szCs w:val="20"/>
        </w:rPr>
        <w:t xml:space="preserve"> para la Igualdad Efectiva de Mujeres y Hombres, deberá elaborar y aplicar un </w:t>
      </w:r>
      <w:r w:rsidR="00A133FC">
        <w:rPr>
          <w:rFonts w:ascii="Century Gothic" w:hAnsi="Century Gothic" w:cstheme="minorHAnsi"/>
          <w:sz w:val="20"/>
          <w:szCs w:val="20"/>
        </w:rPr>
        <w:t>P</w:t>
      </w:r>
      <w:r w:rsidRPr="00F659F4">
        <w:rPr>
          <w:rFonts w:ascii="Century Gothic" w:hAnsi="Century Gothic" w:cstheme="minorHAnsi"/>
          <w:sz w:val="20"/>
          <w:szCs w:val="20"/>
        </w:rPr>
        <w:t>lan de igualdad con el alcance y contenido indicado en dicha Ley. Asimismo, en toda la documentación, publicidad, imagen o materiales que emplee la empresa prestadora del servicio portuario, deberá utilizar un lenguaje no sexista, evitar cualquier imagen discriminatoria de las mujeres o estereotipos sexistas y fomentar una imagen con valores de igualdad, presencia equilibrada, diversidad, corresponsabilidad y pluralidad de roles e identidades de género. Si la empresa cuenta con 50 o más trabajadores en su plantilla deberá cumplir con la reserva mínima del 2% de trabajadores con discapacidad, con las excepciones previstas en el Texto Refundido de la Ley General de derechos de las personas con discapacidad y de su inclusión social, aprobado por Real Decreto Legislativo 1/2013, de 29 de noviembre, siempre que se hayan adoptado las medidas sustitutorias legalmente previstas.</w:t>
      </w:r>
    </w:p>
    <w:p w14:paraId="340279D9" w14:textId="77777777" w:rsidR="000E0D2B" w:rsidRPr="00F659F4" w:rsidRDefault="000E0D2B" w:rsidP="000E0D2B">
      <w:pPr>
        <w:pStyle w:val="Prrafodelista"/>
        <w:ind w:left="1080"/>
        <w:jc w:val="both"/>
        <w:rPr>
          <w:rFonts w:ascii="Century Gothic" w:hAnsi="Century Gothic" w:cstheme="minorHAnsi"/>
          <w:sz w:val="20"/>
          <w:szCs w:val="20"/>
        </w:rPr>
      </w:pPr>
    </w:p>
    <w:p w14:paraId="65C3F72D" w14:textId="5885D46D" w:rsidR="00870327" w:rsidRPr="00F659F4" w:rsidRDefault="00870327" w:rsidP="006D503B">
      <w:pPr>
        <w:pStyle w:val="Prrafodelista"/>
        <w:numPr>
          <w:ilvl w:val="0"/>
          <w:numId w:val="1"/>
        </w:numPr>
        <w:jc w:val="both"/>
        <w:rPr>
          <w:rFonts w:ascii="Century Gothic" w:hAnsi="Century Gothic" w:cstheme="minorHAnsi"/>
          <w:b/>
          <w:sz w:val="20"/>
          <w:szCs w:val="20"/>
        </w:rPr>
      </w:pPr>
      <w:r w:rsidRPr="00F659F4">
        <w:rPr>
          <w:rFonts w:ascii="Century Gothic" w:hAnsi="Century Gothic" w:cstheme="minorHAnsi"/>
          <w:b/>
          <w:sz w:val="20"/>
          <w:szCs w:val="20"/>
        </w:rPr>
        <w:t xml:space="preserve">Medios materiales mínimos exigidos para </w:t>
      </w:r>
      <w:r w:rsidR="006E53F9" w:rsidRPr="00F659F4">
        <w:rPr>
          <w:rFonts w:ascii="Century Gothic" w:hAnsi="Century Gothic" w:cstheme="minorHAnsi"/>
          <w:b/>
          <w:sz w:val="20"/>
          <w:szCs w:val="20"/>
        </w:rPr>
        <w:t>prestar el servicio</w:t>
      </w:r>
    </w:p>
    <w:p w14:paraId="29EE5A4E" w14:textId="21333670" w:rsidR="0037553E" w:rsidRPr="00F659F4" w:rsidRDefault="0089281F" w:rsidP="006D503B">
      <w:pPr>
        <w:pStyle w:val="Prrafodelista"/>
        <w:numPr>
          <w:ilvl w:val="0"/>
          <w:numId w:val="23"/>
        </w:numPr>
        <w:jc w:val="both"/>
        <w:rPr>
          <w:rFonts w:ascii="Century Gothic" w:hAnsi="Century Gothic" w:cstheme="minorHAnsi"/>
          <w:sz w:val="20"/>
          <w:szCs w:val="20"/>
        </w:rPr>
      </w:pPr>
      <w:r w:rsidRPr="00F659F4">
        <w:rPr>
          <w:rFonts w:ascii="Century Gothic" w:hAnsi="Century Gothic" w:cstheme="minorHAnsi"/>
          <w:sz w:val="20"/>
          <w:szCs w:val="20"/>
        </w:rPr>
        <w:t xml:space="preserve">Durante todo el plazo de la licencia, el prestador del servicio dispondrá de los medios que se indican a continuación: </w:t>
      </w:r>
    </w:p>
    <w:p w14:paraId="0A180F65" w14:textId="483D125D" w:rsidR="004D105E" w:rsidRPr="00F659F4" w:rsidRDefault="006D5F21" w:rsidP="006D503B">
      <w:pPr>
        <w:pStyle w:val="Prrafodelista"/>
        <w:numPr>
          <w:ilvl w:val="0"/>
          <w:numId w:val="61"/>
        </w:numPr>
        <w:ind w:left="1418" w:hanging="284"/>
        <w:jc w:val="both"/>
        <w:rPr>
          <w:rFonts w:ascii="Century Gothic" w:hAnsi="Century Gothic" w:cstheme="minorHAnsi"/>
          <w:sz w:val="20"/>
          <w:szCs w:val="20"/>
        </w:rPr>
      </w:pPr>
      <w:r w:rsidRPr="00F659F4">
        <w:rPr>
          <w:rFonts w:ascii="Century Gothic" w:hAnsi="Century Gothic"/>
          <w:sz w:val="20"/>
          <w:szCs w:val="20"/>
        </w:rPr>
        <w:t>B</w:t>
      </w:r>
      <w:r w:rsidR="004D105E" w:rsidRPr="00F659F4">
        <w:rPr>
          <w:rFonts w:ascii="Century Gothic" w:hAnsi="Century Gothic" w:cstheme="minorHAnsi"/>
          <w:sz w:val="20"/>
          <w:szCs w:val="20"/>
        </w:rPr>
        <w:t>ase(s) de operaciones situada(s) en la zona de servicio del puerto</w:t>
      </w:r>
      <w:r w:rsidR="0036456A" w:rsidRPr="00F659F4">
        <w:rPr>
          <w:rFonts w:ascii="Century Gothic" w:hAnsi="Century Gothic" w:cstheme="minorHAnsi"/>
          <w:sz w:val="20"/>
          <w:szCs w:val="20"/>
        </w:rPr>
        <w:t>.</w:t>
      </w:r>
      <w:r w:rsidR="004D105E" w:rsidRPr="00F659F4">
        <w:rPr>
          <w:rFonts w:ascii="Century Gothic" w:hAnsi="Century Gothic" w:cstheme="minorHAnsi"/>
          <w:sz w:val="20"/>
          <w:szCs w:val="20"/>
        </w:rPr>
        <w:t xml:space="preserve"> </w:t>
      </w:r>
    </w:p>
    <w:p w14:paraId="380B3DD3" w14:textId="391DE0A3" w:rsidR="0089281F" w:rsidRPr="00F659F4" w:rsidRDefault="00E43453" w:rsidP="006D503B">
      <w:pPr>
        <w:pStyle w:val="Prrafodelista"/>
        <w:numPr>
          <w:ilvl w:val="0"/>
          <w:numId w:val="61"/>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Embarcaciones</w:t>
      </w:r>
      <w:r w:rsidR="0036456A" w:rsidRPr="00F659F4">
        <w:rPr>
          <w:rFonts w:ascii="Century Gothic" w:hAnsi="Century Gothic" w:cstheme="minorHAnsi"/>
          <w:sz w:val="20"/>
          <w:szCs w:val="20"/>
        </w:rPr>
        <w:t xml:space="preserve"> </w:t>
      </w:r>
    </w:p>
    <w:p w14:paraId="62B41ECC" w14:textId="0F2C8C8D" w:rsidR="00777E6F" w:rsidRPr="00F659F4" w:rsidRDefault="00777E6F" w:rsidP="006D503B">
      <w:pPr>
        <w:pStyle w:val="Prrafodelista"/>
        <w:numPr>
          <w:ilvl w:val="2"/>
          <w:numId w:val="39"/>
        </w:numPr>
        <w:spacing w:before="120"/>
        <w:ind w:left="1701"/>
        <w:jc w:val="both"/>
        <w:rPr>
          <w:rFonts w:ascii="Century Gothic" w:hAnsi="Century Gothic"/>
          <w:sz w:val="20"/>
          <w:szCs w:val="20"/>
        </w:rPr>
      </w:pPr>
      <w:r w:rsidRPr="00F659F4">
        <w:rPr>
          <w:rFonts w:ascii="Century Gothic" w:hAnsi="Century Gothic"/>
          <w:sz w:val="20"/>
          <w:szCs w:val="20"/>
        </w:rPr>
        <w:t>La</w:t>
      </w:r>
      <w:r w:rsidR="00596E66" w:rsidRPr="00F659F4">
        <w:rPr>
          <w:rFonts w:ascii="Century Gothic" w:hAnsi="Century Gothic"/>
          <w:sz w:val="20"/>
          <w:szCs w:val="20"/>
        </w:rPr>
        <w:t>(</w:t>
      </w:r>
      <w:r w:rsidRPr="00F659F4">
        <w:rPr>
          <w:rFonts w:ascii="Century Gothic" w:hAnsi="Century Gothic"/>
          <w:sz w:val="20"/>
          <w:szCs w:val="20"/>
        </w:rPr>
        <w:t>s</w:t>
      </w:r>
      <w:r w:rsidR="00596E66" w:rsidRPr="00F659F4">
        <w:rPr>
          <w:rFonts w:ascii="Century Gothic" w:hAnsi="Century Gothic"/>
          <w:sz w:val="20"/>
          <w:szCs w:val="20"/>
        </w:rPr>
        <w:t>)</w:t>
      </w:r>
      <w:r w:rsidRPr="00F659F4">
        <w:rPr>
          <w:rFonts w:ascii="Century Gothic" w:hAnsi="Century Gothic"/>
          <w:sz w:val="20"/>
          <w:szCs w:val="20"/>
        </w:rPr>
        <w:t xml:space="preserve"> </w:t>
      </w:r>
      <w:r w:rsidR="00596E66" w:rsidRPr="00F659F4">
        <w:rPr>
          <w:rFonts w:ascii="Century Gothic" w:hAnsi="Century Gothic"/>
          <w:sz w:val="20"/>
          <w:szCs w:val="20"/>
        </w:rPr>
        <w:t>embarcación(</w:t>
      </w:r>
      <w:r w:rsidRPr="00F659F4">
        <w:rPr>
          <w:rFonts w:ascii="Century Gothic" w:hAnsi="Century Gothic"/>
          <w:sz w:val="20"/>
          <w:szCs w:val="20"/>
        </w:rPr>
        <w:t>es</w:t>
      </w:r>
      <w:r w:rsidR="00596E66" w:rsidRPr="00F659F4">
        <w:rPr>
          <w:rFonts w:ascii="Century Gothic" w:hAnsi="Century Gothic"/>
          <w:sz w:val="20"/>
          <w:szCs w:val="20"/>
        </w:rPr>
        <w:t>)</w:t>
      </w:r>
      <w:r w:rsidRPr="00F659F4">
        <w:rPr>
          <w:rFonts w:ascii="Century Gothic" w:hAnsi="Century Gothic"/>
          <w:sz w:val="20"/>
          <w:szCs w:val="20"/>
        </w:rPr>
        <w:t xml:space="preserve"> de servicio deberá</w:t>
      </w:r>
      <w:r w:rsidR="009343D2" w:rsidRPr="00F659F4">
        <w:rPr>
          <w:rFonts w:ascii="Century Gothic" w:hAnsi="Century Gothic"/>
          <w:sz w:val="20"/>
          <w:szCs w:val="20"/>
        </w:rPr>
        <w:t>(</w:t>
      </w:r>
      <w:r w:rsidRPr="00F659F4">
        <w:rPr>
          <w:rFonts w:ascii="Century Gothic" w:hAnsi="Century Gothic"/>
          <w:sz w:val="20"/>
          <w:szCs w:val="20"/>
        </w:rPr>
        <w:t>n</w:t>
      </w:r>
      <w:r w:rsidR="009343D2" w:rsidRPr="00F659F4">
        <w:rPr>
          <w:rFonts w:ascii="Century Gothic" w:hAnsi="Century Gothic"/>
          <w:sz w:val="20"/>
          <w:szCs w:val="20"/>
        </w:rPr>
        <w:t>)</w:t>
      </w:r>
      <w:r w:rsidR="000E0D2B" w:rsidRPr="00F659F4">
        <w:rPr>
          <w:rFonts w:ascii="Century Gothic" w:hAnsi="Century Gothic"/>
          <w:sz w:val="20"/>
          <w:szCs w:val="20"/>
        </w:rPr>
        <w:t>, como mínimo,</w:t>
      </w:r>
      <w:r w:rsidRPr="00F659F4">
        <w:rPr>
          <w:rFonts w:ascii="Century Gothic" w:hAnsi="Century Gothic"/>
          <w:sz w:val="20"/>
          <w:szCs w:val="20"/>
        </w:rPr>
        <w:t xml:space="preserve"> cumplir lo establecido en las </w:t>
      </w:r>
      <w:r w:rsidR="000E0D2B" w:rsidRPr="00F659F4">
        <w:rPr>
          <w:rFonts w:ascii="Century Gothic" w:hAnsi="Century Gothic"/>
          <w:sz w:val="20"/>
          <w:szCs w:val="20"/>
        </w:rPr>
        <w:t>“C</w:t>
      </w:r>
      <w:r w:rsidRPr="00F659F4">
        <w:rPr>
          <w:rFonts w:ascii="Century Gothic" w:hAnsi="Century Gothic"/>
          <w:sz w:val="20"/>
          <w:szCs w:val="20"/>
        </w:rPr>
        <w:t>ondiciones técnicas mínimas con que, por razones de seguridad, deba ser prestado el servicio de practicaje</w:t>
      </w:r>
      <w:r w:rsidR="000E0D2B" w:rsidRPr="00F659F4">
        <w:rPr>
          <w:rFonts w:ascii="Century Gothic" w:hAnsi="Century Gothic"/>
          <w:sz w:val="20"/>
          <w:szCs w:val="20"/>
        </w:rPr>
        <w:t>”</w:t>
      </w:r>
      <w:r w:rsidRPr="00F659F4">
        <w:rPr>
          <w:rFonts w:ascii="Century Gothic" w:hAnsi="Century Gothic"/>
          <w:sz w:val="20"/>
          <w:szCs w:val="20"/>
        </w:rPr>
        <w:t>, aprobadas por la Dirección General de la Marina Mercante, de acuerdo con lo establecido en el artículo 20 del Reglamento General de Practicaje</w:t>
      </w:r>
      <w:r w:rsidR="00D317DA">
        <w:rPr>
          <w:rFonts w:ascii="Century Gothic" w:hAnsi="Century Gothic"/>
          <w:sz w:val="20"/>
          <w:szCs w:val="20"/>
        </w:rPr>
        <w:t xml:space="preserve">, aprobado por </w:t>
      </w:r>
      <w:r w:rsidR="00281568">
        <w:rPr>
          <w:rFonts w:ascii="Century Gothic" w:hAnsi="Century Gothic"/>
          <w:sz w:val="20"/>
          <w:szCs w:val="20"/>
        </w:rPr>
        <w:t>el Real Decreto</w:t>
      </w:r>
      <w:r w:rsidRPr="00F659F4">
        <w:rPr>
          <w:rFonts w:ascii="Century Gothic" w:hAnsi="Century Gothic"/>
          <w:sz w:val="20"/>
          <w:szCs w:val="20"/>
        </w:rPr>
        <w:t xml:space="preserve"> 393/96, de 1 de marzo. Además de las características indicadas, las embarcaciones cumplirán los siguientes requisitos:</w:t>
      </w:r>
      <w:r w:rsidR="000E0D2B" w:rsidRPr="00F659F4">
        <w:rPr>
          <w:rFonts w:ascii="Century Gothic" w:hAnsi="Century Gothic"/>
          <w:sz w:val="20"/>
          <w:szCs w:val="20"/>
        </w:rPr>
        <w:t xml:space="preserve"> </w:t>
      </w:r>
      <w:r w:rsidR="000E0D2B" w:rsidRPr="00F659F4">
        <w:rPr>
          <w:rFonts w:ascii="Century Gothic" w:hAnsi="Century Gothic"/>
          <w:color w:val="FF0000"/>
          <w:sz w:val="20"/>
          <w:szCs w:val="20"/>
        </w:rPr>
        <w:t>[A PARTICULARIZAR POR CADA AP EN FUNCIÓN DE LAS NECESIDADES OPERATIVAS Y DE SEGURIDAD]</w:t>
      </w:r>
    </w:p>
    <w:p w14:paraId="330E74F1" w14:textId="63187351" w:rsidR="00E43453" w:rsidRPr="00F659F4" w:rsidRDefault="000E0D2B" w:rsidP="006D503B">
      <w:pPr>
        <w:pStyle w:val="Prrafodelista"/>
        <w:numPr>
          <w:ilvl w:val="3"/>
          <w:numId w:val="39"/>
        </w:numPr>
        <w:spacing w:before="120"/>
        <w:ind w:left="2410"/>
        <w:jc w:val="both"/>
        <w:rPr>
          <w:rFonts w:ascii="Century Gothic" w:hAnsi="Century Gothic"/>
          <w:color w:val="FF0000"/>
          <w:sz w:val="20"/>
          <w:szCs w:val="20"/>
        </w:rPr>
      </w:pPr>
      <w:r w:rsidRPr="00F659F4">
        <w:rPr>
          <w:rFonts w:ascii="Century Gothic" w:hAnsi="Century Gothic"/>
          <w:color w:val="FF0000"/>
          <w:sz w:val="20"/>
          <w:szCs w:val="20"/>
        </w:rPr>
        <w:t>XXXXXXXXXXXXXX</w:t>
      </w:r>
    </w:p>
    <w:p w14:paraId="4CA90C8E" w14:textId="6A160A8E" w:rsidR="00777E6F" w:rsidRPr="00F659F4" w:rsidRDefault="006E53F9"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 xml:space="preserve">Potencia </w:t>
      </w:r>
      <w:r w:rsidR="00777E6F" w:rsidRPr="00F659F4">
        <w:rPr>
          <w:rFonts w:ascii="Century Gothic" w:hAnsi="Century Gothic"/>
          <w:sz w:val="20"/>
          <w:szCs w:val="20"/>
        </w:rPr>
        <w:t>igual o superior a</w:t>
      </w:r>
      <w:r w:rsidR="00DE64B1" w:rsidRPr="00F659F4">
        <w:rPr>
          <w:rFonts w:ascii="Century Gothic" w:hAnsi="Century Gothic"/>
          <w:sz w:val="20"/>
          <w:szCs w:val="20"/>
        </w:rPr>
        <w:t xml:space="preserve"> </w:t>
      </w:r>
      <w:r w:rsidR="000E0D2B" w:rsidRPr="00F659F4">
        <w:rPr>
          <w:rFonts w:ascii="Century Gothic" w:hAnsi="Century Gothic"/>
          <w:color w:val="FF0000"/>
          <w:sz w:val="20"/>
          <w:szCs w:val="20"/>
        </w:rPr>
        <w:t>XXXXXXXXXXXXX</w:t>
      </w:r>
      <w:r w:rsidR="000E0D2B" w:rsidRPr="00F659F4">
        <w:rPr>
          <w:rFonts w:ascii="Century Gothic" w:hAnsi="Century Gothic"/>
          <w:sz w:val="20"/>
          <w:szCs w:val="20"/>
        </w:rPr>
        <w:t xml:space="preserve"> </w:t>
      </w:r>
    </w:p>
    <w:p w14:paraId="0C53769C" w14:textId="77777777" w:rsidR="00777E6F" w:rsidRPr="00F659F4" w:rsidRDefault="00777E6F"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 xml:space="preserve">Casco reforzado con </w:t>
      </w:r>
      <w:proofErr w:type="spellStart"/>
      <w:r w:rsidRPr="00F659F4">
        <w:rPr>
          <w:rFonts w:ascii="Century Gothic" w:hAnsi="Century Gothic"/>
          <w:sz w:val="20"/>
          <w:szCs w:val="20"/>
        </w:rPr>
        <w:t>cintón</w:t>
      </w:r>
      <w:proofErr w:type="spellEnd"/>
      <w:r w:rsidRPr="00F659F4">
        <w:rPr>
          <w:rFonts w:ascii="Century Gothic" w:hAnsi="Century Gothic"/>
          <w:sz w:val="20"/>
          <w:szCs w:val="20"/>
        </w:rPr>
        <w:t xml:space="preserve"> en toda su eslora para poder abarloarse a los buques sin sufrir daños.</w:t>
      </w:r>
    </w:p>
    <w:p w14:paraId="78F9FC09" w14:textId="2EC43E82" w:rsidR="00777E6F" w:rsidRPr="00F659F4" w:rsidRDefault="00777E6F"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Cubierta plana y antideslizante, libre de obstrucciones y barandilla que proporcione asidero al práctico en ese recorrido.</w:t>
      </w:r>
    </w:p>
    <w:p w14:paraId="2946DC68" w14:textId="7F63F99E" w:rsidR="00777E6F" w:rsidRPr="00F659F4" w:rsidRDefault="00777E6F"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El puente de navegación deberá tener visibilidad máxima en sentido horizontal</w:t>
      </w:r>
      <w:r w:rsidR="00CA3838" w:rsidRPr="00F659F4">
        <w:rPr>
          <w:rFonts w:ascii="Century Gothic" w:hAnsi="Century Gothic"/>
          <w:sz w:val="20"/>
          <w:szCs w:val="20"/>
        </w:rPr>
        <w:t xml:space="preserve"> y vertical</w:t>
      </w:r>
      <w:r w:rsidRPr="00F659F4">
        <w:rPr>
          <w:rFonts w:ascii="Century Gothic" w:hAnsi="Century Gothic"/>
          <w:sz w:val="20"/>
          <w:szCs w:val="20"/>
        </w:rPr>
        <w:t>, cubriendo en todo caso el área de embarque (proa del puente).</w:t>
      </w:r>
    </w:p>
    <w:p w14:paraId="1E82546E" w14:textId="0514E5A9" w:rsidR="00777E6F" w:rsidRPr="00F659F4" w:rsidRDefault="00777E6F"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 xml:space="preserve">Dotación de un sistema para la limpieza o desempañado de los cristales. </w:t>
      </w:r>
    </w:p>
    <w:p w14:paraId="08EDC0DA" w14:textId="77777777" w:rsidR="00777E6F" w:rsidRPr="00F659F4" w:rsidRDefault="00777E6F"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Defensas adecuadas.</w:t>
      </w:r>
    </w:p>
    <w:p w14:paraId="240C2A36" w14:textId="16735030" w:rsidR="00777E6F" w:rsidRPr="00F659F4" w:rsidRDefault="00777E6F"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Las embarcaciones, independientemente de su tamaño, cumplirá con lo reflejado en el Reglamento Internacional para Prevenir los Abordajes en el Mar en lo referente a luces</w:t>
      </w:r>
      <w:r w:rsidR="001E1E26" w:rsidRPr="00F659F4">
        <w:rPr>
          <w:rFonts w:ascii="Century Gothic" w:hAnsi="Century Gothic"/>
          <w:sz w:val="20"/>
          <w:szCs w:val="20"/>
        </w:rPr>
        <w:t>, marcas</w:t>
      </w:r>
      <w:r w:rsidRPr="00F659F4">
        <w:rPr>
          <w:rFonts w:ascii="Century Gothic" w:hAnsi="Century Gothic"/>
          <w:sz w:val="20"/>
          <w:szCs w:val="20"/>
        </w:rPr>
        <w:t xml:space="preserve"> y señales acústicas.</w:t>
      </w:r>
    </w:p>
    <w:p w14:paraId="03262FF2" w14:textId="77777777" w:rsidR="000E0D2B" w:rsidRPr="00F659F4" w:rsidRDefault="00777E6F" w:rsidP="006D503B">
      <w:pPr>
        <w:pStyle w:val="Prrafodelista"/>
        <w:numPr>
          <w:ilvl w:val="2"/>
          <w:numId w:val="39"/>
        </w:numPr>
        <w:spacing w:before="120"/>
        <w:ind w:left="1701"/>
        <w:jc w:val="both"/>
        <w:rPr>
          <w:rFonts w:ascii="Century Gothic" w:hAnsi="Century Gothic"/>
          <w:sz w:val="20"/>
          <w:szCs w:val="20"/>
        </w:rPr>
      </w:pPr>
      <w:r w:rsidRPr="00F659F4">
        <w:rPr>
          <w:rFonts w:ascii="Century Gothic" w:hAnsi="Century Gothic"/>
          <w:sz w:val="20"/>
          <w:szCs w:val="20"/>
        </w:rPr>
        <w:t>Equipamiento de seguridad mínimo para cada embarcación</w:t>
      </w:r>
      <w:r w:rsidR="000E0D2B" w:rsidRPr="00F659F4">
        <w:rPr>
          <w:rFonts w:ascii="Century Gothic" w:hAnsi="Century Gothic"/>
          <w:sz w:val="20"/>
          <w:szCs w:val="20"/>
        </w:rPr>
        <w:t xml:space="preserve">: </w:t>
      </w:r>
    </w:p>
    <w:p w14:paraId="52365B43" w14:textId="3A6C5F99" w:rsidR="00777E6F" w:rsidRPr="00F659F4" w:rsidRDefault="000E0D2B"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Los equipos de seguridad detallados en los</w:t>
      </w:r>
      <w:r w:rsidR="00777E6F" w:rsidRPr="00F659F4">
        <w:rPr>
          <w:rFonts w:ascii="Century Gothic" w:hAnsi="Century Gothic"/>
          <w:sz w:val="20"/>
          <w:szCs w:val="20"/>
        </w:rPr>
        <w:t xml:space="preserve"> certificados emitidos por la Capitanía Marítima</w:t>
      </w:r>
      <w:r w:rsidRPr="00F659F4">
        <w:rPr>
          <w:rFonts w:ascii="Century Gothic" w:hAnsi="Century Gothic"/>
          <w:sz w:val="20"/>
          <w:szCs w:val="20"/>
        </w:rPr>
        <w:t xml:space="preserve">. </w:t>
      </w:r>
    </w:p>
    <w:p w14:paraId="6A9C3D28" w14:textId="0CC129B8" w:rsidR="000E0D2B" w:rsidRPr="00F659F4" w:rsidRDefault="000E0D2B" w:rsidP="006D503B">
      <w:pPr>
        <w:pStyle w:val="Prrafodelista"/>
        <w:numPr>
          <w:ilvl w:val="3"/>
          <w:numId w:val="39"/>
        </w:numPr>
        <w:spacing w:before="120"/>
        <w:ind w:left="2410"/>
        <w:jc w:val="both"/>
        <w:rPr>
          <w:rFonts w:ascii="Century Gothic" w:hAnsi="Century Gothic"/>
          <w:color w:val="FF0000"/>
          <w:sz w:val="20"/>
          <w:szCs w:val="20"/>
        </w:rPr>
      </w:pPr>
      <w:r w:rsidRPr="00F659F4">
        <w:rPr>
          <w:rFonts w:ascii="Century Gothic" w:hAnsi="Century Gothic"/>
          <w:color w:val="FF0000"/>
          <w:sz w:val="20"/>
          <w:szCs w:val="20"/>
        </w:rPr>
        <w:lastRenderedPageBreak/>
        <w:t>[DETALLAR AQUÍ MÁS EQUIPAMIENTO, EN SU CASO, A CRITERIO DE LA AP]</w:t>
      </w:r>
    </w:p>
    <w:p w14:paraId="0A57F9ED" w14:textId="77777777" w:rsidR="00E43453" w:rsidRPr="00F659F4" w:rsidRDefault="00E43453" w:rsidP="006D503B">
      <w:pPr>
        <w:pStyle w:val="Prrafodelista"/>
        <w:numPr>
          <w:ilvl w:val="2"/>
          <w:numId w:val="39"/>
        </w:numPr>
        <w:spacing w:before="120"/>
        <w:ind w:left="1701"/>
        <w:jc w:val="both"/>
        <w:rPr>
          <w:rFonts w:ascii="Century Gothic" w:hAnsi="Century Gothic"/>
          <w:sz w:val="20"/>
          <w:szCs w:val="20"/>
        </w:rPr>
      </w:pPr>
      <w:r w:rsidRPr="00F659F4">
        <w:rPr>
          <w:rFonts w:ascii="Century Gothic" w:hAnsi="Century Gothic"/>
          <w:sz w:val="20"/>
          <w:szCs w:val="20"/>
        </w:rPr>
        <w:t>De comunicación y navegación</w:t>
      </w:r>
    </w:p>
    <w:p w14:paraId="6C1BB1BE" w14:textId="77777777" w:rsidR="00226267" w:rsidRPr="00F659F4" w:rsidRDefault="00226267" w:rsidP="006D503B">
      <w:pPr>
        <w:pStyle w:val="Prrafodelista"/>
        <w:numPr>
          <w:ilvl w:val="3"/>
          <w:numId w:val="39"/>
        </w:numPr>
        <w:spacing w:before="120"/>
        <w:ind w:left="2410"/>
        <w:jc w:val="both"/>
        <w:rPr>
          <w:rFonts w:ascii="Century Gothic" w:hAnsi="Century Gothic"/>
          <w:sz w:val="20"/>
          <w:szCs w:val="20"/>
        </w:rPr>
      </w:pPr>
      <w:r w:rsidRPr="00F659F4">
        <w:rPr>
          <w:rFonts w:ascii="Century Gothic" w:hAnsi="Century Gothic"/>
          <w:sz w:val="20"/>
          <w:szCs w:val="20"/>
        </w:rPr>
        <w:t>El establecido para los buques de servicio de puerto de la clase S en el Real Decreto 1185/2006, de 16 de octubre, por el que se aprueba el Reglamento por el que se regulan las radiocomunicaciones marítimas a bordo de los buques civiles españoles, modificado por el Real Decreto 1435/2010 o normativa que esté en vigor y, en todo caso, con las características que se establecen más adelante para el equipamiento de seguridad mínimo de las embarcaciones, y en todo caso los siguientes:</w:t>
      </w:r>
    </w:p>
    <w:p w14:paraId="7D7EAC26" w14:textId="719589C5" w:rsidR="00E43453" w:rsidRPr="00F659F4" w:rsidRDefault="00E43453" w:rsidP="006D503B">
      <w:pPr>
        <w:pStyle w:val="Prrafodelista"/>
        <w:numPr>
          <w:ilvl w:val="4"/>
          <w:numId w:val="39"/>
        </w:numPr>
        <w:spacing w:before="120"/>
        <w:jc w:val="both"/>
        <w:rPr>
          <w:rFonts w:ascii="Century Gothic" w:hAnsi="Century Gothic"/>
          <w:sz w:val="20"/>
          <w:szCs w:val="20"/>
        </w:rPr>
      </w:pPr>
      <w:r w:rsidRPr="00F659F4">
        <w:rPr>
          <w:rFonts w:ascii="Century Gothic" w:hAnsi="Century Gothic"/>
          <w:sz w:val="20"/>
          <w:szCs w:val="20"/>
        </w:rPr>
        <w:t>VHF fijo de banda marina de 25 W</w:t>
      </w:r>
      <w:r w:rsidR="00301B67" w:rsidRPr="00F659F4">
        <w:rPr>
          <w:rFonts w:ascii="Century Gothic" w:hAnsi="Century Gothic"/>
          <w:sz w:val="20"/>
          <w:szCs w:val="20"/>
        </w:rPr>
        <w:t>.</w:t>
      </w:r>
    </w:p>
    <w:p w14:paraId="7F9F1DD2" w14:textId="100CC0BF" w:rsidR="00E43453" w:rsidRPr="00F659F4" w:rsidRDefault="00777E6F" w:rsidP="006D503B">
      <w:pPr>
        <w:pStyle w:val="Prrafodelista"/>
        <w:numPr>
          <w:ilvl w:val="4"/>
          <w:numId w:val="39"/>
        </w:numPr>
        <w:spacing w:before="120"/>
        <w:jc w:val="both"/>
        <w:rPr>
          <w:rFonts w:ascii="Century Gothic" w:hAnsi="Century Gothic"/>
          <w:sz w:val="20"/>
          <w:szCs w:val="20"/>
        </w:rPr>
      </w:pPr>
      <w:r w:rsidRPr="00F659F4">
        <w:rPr>
          <w:rFonts w:ascii="Century Gothic" w:hAnsi="Century Gothic"/>
          <w:sz w:val="20"/>
          <w:szCs w:val="20"/>
        </w:rPr>
        <w:t>Radar</w:t>
      </w:r>
    </w:p>
    <w:p w14:paraId="1647F069" w14:textId="77777777" w:rsidR="00777E6F" w:rsidRPr="00F659F4" w:rsidRDefault="00777E6F" w:rsidP="006D503B">
      <w:pPr>
        <w:pStyle w:val="Prrafodelista"/>
        <w:numPr>
          <w:ilvl w:val="4"/>
          <w:numId w:val="39"/>
        </w:numPr>
        <w:spacing w:before="120"/>
        <w:jc w:val="both"/>
        <w:rPr>
          <w:rFonts w:ascii="Century Gothic" w:hAnsi="Century Gothic"/>
          <w:sz w:val="20"/>
          <w:szCs w:val="20"/>
        </w:rPr>
      </w:pPr>
      <w:r w:rsidRPr="00F659F4">
        <w:rPr>
          <w:rFonts w:ascii="Century Gothic" w:hAnsi="Century Gothic"/>
          <w:sz w:val="20"/>
          <w:szCs w:val="20"/>
        </w:rPr>
        <w:t>Transponder AIS de clase A</w:t>
      </w:r>
      <w:r w:rsidR="00226267" w:rsidRPr="00F659F4">
        <w:rPr>
          <w:rFonts w:ascii="Century Gothic" w:hAnsi="Century Gothic"/>
          <w:sz w:val="20"/>
          <w:szCs w:val="20"/>
        </w:rPr>
        <w:t xml:space="preserve"> con su correspondiente </w:t>
      </w:r>
      <w:proofErr w:type="spellStart"/>
      <w:r w:rsidR="00226267" w:rsidRPr="00F659F4">
        <w:rPr>
          <w:rFonts w:ascii="Century Gothic" w:hAnsi="Century Gothic"/>
          <w:sz w:val="20"/>
          <w:szCs w:val="20"/>
        </w:rPr>
        <w:t>display</w:t>
      </w:r>
      <w:proofErr w:type="spellEnd"/>
      <w:r w:rsidR="00226267" w:rsidRPr="00F659F4">
        <w:rPr>
          <w:rFonts w:ascii="Century Gothic" w:hAnsi="Century Gothic"/>
          <w:sz w:val="20"/>
          <w:szCs w:val="20"/>
        </w:rPr>
        <w:t xml:space="preserve"> de visualización incluyendo carta náutica</w:t>
      </w:r>
      <w:r w:rsidRPr="00F659F4">
        <w:rPr>
          <w:rFonts w:ascii="Century Gothic" w:hAnsi="Century Gothic"/>
          <w:sz w:val="20"/>
          <w:szCs w:val="20"/>
        </w:rPr>
        <w:t>.</w:t>
      </w:r>
    </w:p>
    <w:p w14:paraId="60DEAE01" w14:textId="77777777" w:rsidR="0089281F" w:rsidRPr="00F659F4" w:rsidRDefault="00777E6F" w:rsidP="006D503B">
      <w:pPr>
        <w:pStyle w:val="Prrafodelista"/>
        <w:numPr>
          <w:ilvl w:val="0"/>
          <w:numId w:val="61"/>
        </w:numPr>
        <w:ind w:left="1418" w:hanging="284"/>
        <w:jc w:val="both"/>
        <w:rPr>
          <w:rFonts w:ascii="Century Gothic" w:hAnsi="Century Gothic" w:cstheme="minorHAnsi"/>
          <w:sz w:val="20"/>
          <w:szCs w:val="20"/>
        </w:rPr>
      </w:pPr>
      <w:r w:rsidRPr="00F659F4">
        <w:rPr>
          <w:rFonts w:ascii="Century Gothic" w:hAnsi="Century Gothic" w:cstheme="minorHAnsi"/>
          <w:sz w:val="20"/>
          <w:szCs w:val="20"/>
        </w:rPr>
        <w:t>De comunicación y radioeléctricos</w:t>
      </w:r>
    </w:p>
    <w:p w14:paraId="59C64F9A" w14:textId="77777777" w:rsidR="00777E6F" w:rsidRPr="00F659F4" w:rsidRDefault="00777E6F" w:rsidP="006D503B">
      <w:pPr>
        <w:pStyle w:val="Prrafodelista"/>
        <w:numPr>
          <w:ilvl w:val="0"/>
          <w:numId w:val="68"/>
        </w:numPr>
        <w:spacing w:before="120"/>
        <w:jc w:val="both"/>
        <w:rPr>
          <w:rFonts w:ascii="Century Gothic" w:hAnsi="Century Gothic"/>
          <w:sz w:val="20"/>
          <w:szCs w:val="20"/>
        </w:rPr>
      </w:pPr>
      <w:r w:rsidRPr="00F659F4">
        <w:rPr>
          <w:rFonts w:ascii="Century Gothic" w:hAnsi="Century Gothic"/>
          <w:sz w:val="20"/>
          <w:szCs w:val="20"/>
        </w:rPr>
        <w:t>En la estación de prácticos</w:t>
      </w:r>
    </w:p>
    <w:p w14:paraId="7666B8BA" w14:textId="40D1A68A" w:rsidR="00C54355" w:rsidRPr="00F659F4" w:rsidRDefault="00150048" w:rsidP="006D503B">
      <w:pPr>
        <w:pStyle w:val="Prrafodelista"/>
        <w:numPr>
          <w:ilvl w:val="3"/>
          <w:numId w:val="39"/>
        </w:numPr>
        <w:spacing w:before="120"/>
        <w:jc w:val="both"/>
        <w:rPr>
          <w:rFonts w:ascii="Century Gothic" w:hAnsi="Century Gothic"/>
          <w:sz w:val="20"/>
          <w:szCs w:val="20"/>
        </w:rPr>
      </w:pPr>
      <w:r w:rsidRPr="00F659F4">
        <w:rPr>
          <w:rFonts w:ascii="Century Gothic" w:hAnsi="Century Gothic"/>
          <w:sz w:val="20"/>
          <w:szCs w:val="20"/>
        </w:rPr>
        <w:t>Una línea telefónica</w:t>
      </w:r>
      <w:r w:rsidR="00825D57" w:rsidRPr="00F659F4">
        <w:rPr>
          <w:rFonts w:ascii="Century Gothic" w:hAnsi="Century Gothic"/>
          <w:sz w:val="20"/>
          <w:szCs w:val="20"/>
        </w:rPr>
        <w:t xml:space="preserve"> y </w:t>
      </w:r>
      <w:r w:rsidR="00CA3838" w:rsidRPr="00F659F4">
        <w:rPr>
          <w:rFonts w:ascii="Century Gothic" w:hAnsi="Century Gothic"/>
          <w:sz w:val="20"/>
          <w:szCs w:val="20"/>
        </w:rPr>
        <w:t>conexión a Internet</w:t>
      </w:r>
      <w:r w:rsidRPr="00F659F4">
        <w:rPr>
          <w:rFonts w:ascii="Century Gothic" w:hAnsi="Century Gothic"/>
          <w:sz w:val="20"/>
          <w:szCs w:val="20"/>
        </w:rPr>
        <w:t>.</w:t>
      </w:r>
    </w:p>
    <w:p w14:paraId="6C4F1F5A" w14:textId="77777777" w:rsidR="00150048" w:rsidRPr="00F659F4" w:rsidRDefault="00150048" w:rsidP="006D503B">
      <w:pPr>
        <w:pStyle w:val="Prrafodelista"/>
        <w:numPr>
          <w:ilvl w:val="3"/>
          <w:numId w:val="39"/>
        </w:numPr>
        <w:spacing w:before="120"/>
        <w:jc w:val="both"/>
        <w:rPr>
          <w:rFonts w:ascii="Century Gothic" w:hAnsi="Century Gothic"/>
          <w:sz w:val="20"/>
          <w:szCs w:val="20"/>
        </w:rPr>
      </w:pPr>
      <w:r w:rsidRPr="00F659F4">
        <w:rPr>
          <w:rFonts w:ascii="Century Gothic" w:hAnsi="Century Gothic"/>
          <w:sz w:val="20"/>
          <w:szCs w:val="20"/>
        </w:rPr>
        <w:t>Instalaciones radioeléctricas de VHF marino. Dispondrán de dos canales (canal 12 más uno de reserva).</w:t>
      </w:r>
    </w:p>
    <w:p w14:paraId="3272AD3E" w14:textId="12A05F0E" w:rsidR="00150048" w:rsidRPr="00F659F4" w:rsidRDefault="00150048" w:rsidP="006D503B">
      <w:pPr>
        <w:pStyle w:val="Prrafodelista"/>
        <w:numPr>
          <w:ilvl w:val="3"/>
          <w:numId w:val="39"/>
        </w:numPr>
        <w:spacing w:before="120"/>
        <w:jc w:val="both"/>
        <w:rPr>
          <w:rFonts w:ascii="Century Gothic" w:hAnsi="Century Gothic"/>
          <w:sz w:val="20"/>
          <w:szCs w:val="20"/>
        </w:rPr>
      </w:pPr>
      <w:r w:rsidRPr="00F659F4">
        <w:rPr>
          <w:rFonts w:ascii="Century Gothic" w:hAnsi="Century Gothic"/>
          <w:sz w:val="20"/>
          <w:szCs w:val="20"/>
        </w:rPr>
        <w:t>Sistema de Alimentación de Emergencia para los equipos de comunicaciones (Transceptores VHF) con capacidad para mantener funcionando de forma ininterrumpida y con consumo máximo los equipos durante un mínimo de</w:t>
      </w:r>
      <w:r w:rsidR="00DE64B1" w:rsidRPr="00F659F4">
        <w:rPr>
          <w:rFonts w:ascii="Century Gothic" w:hAnsi="Century Gothic"/>
          <w:sz w:val="20"/>
          <w:szCs w:val="20"/>
        </w:rPr>
        <w:t xml:space="preserve"> </w:t>
      </w:r>
      <w:r w:rsidR="009635B8" w:rsidRPr="00F659F4">
        <w:rPr>
          <w:rFonts w:ascii="Century Gothic" w:hAnsi="Century Gothic"/>
          <w:color w:val="FF0000"/>
          <w:sz w:val="20"/>
          <w:szCs w:val="20"/>
        </w:rPr>
        <w:t xml:space="preserve">12 </w:t>
      </w:r>
      <w:r w:rsidR="009635B8" w:rsidRPr="00F659F4">
        <w:rPr>
          <w:rFonts w:ascii="Century Gothic" w:hAnsi="Century Gothic"/>
          <w:sz w:val="20"/>
          <w:szCs w:val="20"/>
        </w:rPr>
        <w:t>h</w:t>
      </w:r>
      <w:r w:rsidRPr="00F659F4">
        <w:rPr>
          <w:rFonts w:ascii="Century Gothic" w:hAnsi="Century Gothic"/>
          <w:sz w:val="20"/>
          <w:szCs w:val="20"/>
        </w:rPr>
        <w:t>, dicho sistema podrá ser un conjunto de baterías.</w:t>
      </w:r>
    </w:p>
    <w:p w14:paraId="746CEC93" w14:textId="77777777" w:rsidR="00150048" w:rsidRPr="00F659F4" w:rsidRDefault="00150048" w:rsidP="006D503B">
      <w:pPr>
        <w:pStyle w:val="Prrafodelista"/>
        <w:numPr>
          <w:ilvl w:val="3"/>
          <w:numId w:val="39"/>
        </w:numPr>
        <w:spacing w:before="120"/>
        <w:jc w:val="both"/>
        <w:rPr>
          <w:rFonts w:ascii="Century Gothic" w:hAnsi="Century Gothic"/>
          <w:sz w:val="20"/>
          <w:szCs w:val="20"/>
        </w:rPr>
      </w:pPr>
      <w:r w:rsidRPr="00F659F4">
        <w:rPr>
          <w:rFonts w:ascii="Century Gothic" w:hAnsi="Century Gothic"/>
          <w:sz w:val="20"/>
          <w:szCs w:val="20"/>
        </w:rPr>
        <w:t xml:space="preserve">Una consola </w:t>
      </w:r>
      <w:r w:rsidR="00226267" w:rsidRPr="00F659F4">
        <w:rPr>
          <w:rFonts w:ascii="Century Gothic" w:hAnsi="Century Gothic"/>
          <w:sz w:val="20"/>
          <w:szCs w:val="20"/>
        </w:rPr>
        <w:t xml:space="preserve">de presentación </w:t>
      </w:r>
      <w:r w:rsidRPr="00F659F4">
        <w:rPr>
          <w:rFonts w:ascii="Century Gothic" w:hAnsi="Century Gothic"/>
          <w:sz w:val="20"/>
          <w:szCs w:val="20"/>
        </w:rPr>
        <w:t>AIS</w:t>
      </w:r>
      <w:r w:rsidR="00226267" w:rsidRPr="00F659F4">
        <w:rPr>
          <w:rFonts w:ascii="Century Gothic" w:hAnsi="Century Gothic"/>
          <w:sz w:val="20"/>
          <w:szCs w:val="20"/>
        </w:rPr>
        <w:t xml:space="preserve"> con la carta electrónica del puerto</w:t>
      </w:r>
      <w:r w:rsidRPr="00F659F4">
        <w:rPr>
          <w:rFonts w:ascii="Century Gothic" w:hAnsi="Century Gothic"/>
          <w:sz w:val="20"/>
          <w:szCs w:val="20"/>
        </w:rPr>
        <w:t>.</w:t>
      </w:r>
    </w:p>
    <w:p w14:paraId="5FDD4712" w14:textId="000667DF" w:rsidR="00777E6F" w:rsidRPr="00F659F4" w:rsidRDefault="00150048" w:rsidP="006D503B">
      <w:pPr>
        <w:pStyle w:val="Prrafodelista"/>
        <w:numPr>
          <w:ilvl w:val="0"/>
          <w:numId w:val="68"/>
        </w:numPr>
        <w:spacing w:before="120"/>
        <w:jc w:val="both"/>
        <w:rPr>
          <w:rFonts w:ascii="Century Gothic" w:hAnsi="Century Gothic"/>
          <w:sz w:val="20"/>
          <w:szCs w:val="20"/>
        </w:rPr>
      </w:pPr>
      <w:r w:rsidRPr="00F659F4">
        <w:rPr>
          <w:rFonts w:ascii="Century Gothic" w:hAnsi="Century Gothic"/>
          <w:sz w:val="20"/>
          <w:szCs w:val="20"/>
        </w:rPr>
        <w:t xml:space="preserve">En el equipamiento individual </w:t>
      </w:r>
      <w:r w:rsidR="009635B8" w:rsidRPr="00F659F4">
        <w:rPr>
          <w:rFonts w:ascii="Century Gothic" w:hAnsi="Century Gothic"/>
          <w:sz w:val="20"/>
          <w:szCs w:val="20"/>
        </w:rPr>
        <w:t xml:space="preserve">mínimo </w:t>
      </w:r>
      <w:r w:rsidRPr="00F659F4">
        <w:rPr>
          <w:rFonts w:ascii="Century Gothic" w:hAnsi="Century Gothic"/>
          <w:sz w:val="20"/>
          <w:szCs w:val="20"/>
        </w:rPr>
        <w:t>de cada práctico</w:t>
      </w:r>
    </w:p>
    <w:p w14:paraId="3F4EDA80" w14:textId="1545ECF4" w:rsidR="009635B8" w:rsidRPr="00F659F4" w:rsidRDefault="00150048" w:rsidP="006D503B">
      <w:pPr>
        <w:pStyle w:val="Prrafodelista"/>
        <w:numPr>
          <w:ilvl w:val="3"/>
          <w:numId w:val="39"/>
        </w:numPr>
        <w:spacing w:before="120"/>
        <w:jc w:val="both"/>
        <w:rPr>
          <w:rFonts w:ascii="Century Gothic" w:hAnsi="Century Gothic"/>
          <w:sz w:val="20"/>
          <w:szCs w:val="20"/>
        </w:rPr>
      </w:pPr>
      <w:r w:rsidRPr="00F659F4">
        <w:rPr>
          <w:rFonts w:ascii="Century Gothic" w:hAnsi="Century Gothic"/>
          <w:sz w:val="20"/>
          <w:szCs w:val="20"/>
        </w:rPr>
        <w:t>Un equipo VHF portátil homologado para la banda del servicio móvil marítimo</w:t>
      </w:r>
      <w:r w:rsidR="009635B8" w:rsidRPr="00F659F4">
        <w:rPr>
          <w:rFonts w:ascii="Century Gothic" w:hAnsi="Century Gothic"/>
          <w:sz w:val="20"/>
          <w:szCs w:val="20"/>
        </w:rPr>
        <w:t xml:space="preserve"> y un cargador con capacidad suficiente para mantener operativas las baterías de los equipos VHF empleados</w:t>
      </w:r>
      <w:r w:rsidRPr="00F659F4">
        <w:rPr>
          <w:rFonts w:ascii="Century Gothic" w:hAnsi="Century Gothic"/>
          <w:sz w:val="20"/>
          <w:szCs w:val="20"/>
        </w:rPr>
        <w:t>. Además, deberá disponerse de</w:t>
      </w:r>
      <w:r w:rsidR="009635B8" w:rsidRPr="00F659F4">
        <w:rPr>
          <w:rFonts w:ascii="Century Gothic" w:hAnsi="Century Gothic"/>
          <w:sz w:val="20"/>
          <w:szCs w:val="20"/>
        </w:rPr>
        <w:t xml:space="preserve"> suficientes unidades en reserva, para garantizar la óptima prestación del servicio en condiciones de continuidad y regularidad.</w:t>
      </w:r>
    </w:p>
    <w:p w14:paraId="453F91CA" w14:textId="3D60ED32" w:rsidR="00150048" w:rsidRPr="00F659F4" w:rsidRDefault="00150048" w:rsidP="006D503B">
      <w:pPr>
        <w:pStyle w:val="Prrafodelista"/>
        <w:numPr>
          <w:ilvl w:val="3"/>
          <w:numId w:val="39"/>
        </w:numPr>
        <w:spacing w:before="120"/>
        <w:jc w:val="both"/>
        <w:rPr>
          <w:rFonts w:ascii="Century Gothic" w:hAnsi="Century Gothic"/>
          <w:sz w:val="20"/>
          <w:szCs w:val="20"/>
        </w:rPr>
      </w:pPr>
      <w:r w:rsidRPr="00F659F4">
        <w:rPr>
          <w:rFonts w:ascii="Century Gothic" w:hAnsi="Century Gothic"/>
          <w:sz w:val="20"/>
          <w:szCs w:val="20"/>
        </w:rPr>
        <w:t xml:space="preserve">Los prácticos de guardia </w:t>
      </w:r>
      <w:r w:rsidR="00825D57" w:rsidRPr="00F659F4">
        <w:rPr>
          <w:rFonts w:ascii="Century Gothic" w:hAnsi="Century Gothic"/>
          <w:sz w:val="20"/>
          <w:szCs w:val="20"/>
        </w:rPr>
        <w:t xml:space="preserve">y de retén </w:t>
      </w:r>
      <w:r w:rsidRPr="00F659F4">
        <w:rPr>
          <w:rFonts w:ascii="Century Gothic" w:hAnsi="Century Gothic"/>
          <w:sz w:val="20"/>
          <w:szCs w:val="20"/>
        </w:rPr>
        <w:t>deberán disponer de un teléfono móvil para localización inmediata ante cualquier emergencia que surja en el servicio</w:t>
      </w:r>
      <w:r w:rsidR="004D0253" w:rsidRPr="00F659F4">
        <w:rPr>
          <w:rFonts w:ascii="Century Gothic" w:hAnsi="Century Gothic"/>
          <w:sz w:val="20"/>
          <w:szCs w:val="20"/>
        </w:rPr>
        <w:t>.</w:t>
      </w:r>
    </w:p>
    <w:bookmarkEnd w:id="27"/>
    <w:p w14:paraId="30601557" w14:textId="17AA3FB1" w:rsidR="00BF650A" w:rsidRPr="00F659F4" w:rsidRDefault="00BF650A" w:rsidP="006D503B">
      <w:pPr>
        <w:pStyle w:val="Prrafodelista"/>
        <w:numPr>
          <w:ilvl w:val="0"/>
          <w:numId w:val="23"/>
        </w:numPr>
        <w:jc w:val="both"/>
        <w:rPr>
          <w:rFonts w:ascii="Century Gothic" w:hAnsi="Century Gothic" w:cstheme="minorHAnsi"/>
          <w:sz w:val="20"/>
          <w:szCs w:val="20"/>
        </w:rPr>
      </w:pPr>
      <w:r w:rsidRPr="00F659F4">
        <w:rPr>
          <w:rFonts w:ascii="Century Gothic" w:hAnsi="Century Gothic" w:cstheme="minorHAnsi"/>
          <w:sz w:val="20"/>
          <w:szCs w:val="20"/>
        </w:rPr>
        <w:t>L</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s </w:t>
      </w:r>
      <w:r w:rsidR="0089281F" w:rsidRPr="00F659F4">
        <w:rPr>
          <w:rFonts w:ascii="Century Gothic" w:hAnsi="Century Gothic" w:cstheme="minorHAnsi"/>
          <w:sz w:val="20"/>
          <w:szCs w:val="20"/>
        </w:rPr>
        <w:t>embarcaciones</w:t>
      </w:r>
      <w:r w:rsidRPr="00F659F4">
        <w:rPr>
          <w:rFonts w:ascii="Century Gothic" w:hAnsi="Century Gothic" w:cstheme="minorHAnsi"/>
          <w:sz w:val="20"/>
          <w:szCs w:val="20"/>
        </w:rPr>
        <w:t xml:space="preserve"> destinad</w:t>
      </w:r>
      <w:r w:rsidR="0089281F" w:rsidRPr="00F659F4">
        <w:rPr>
          <w:rFonts w:ascii="Century Gothic" w:hAnsi="Century Gothic" w:cstheme="minorHAnsi"/>
          <w:sz w:val="20"/>
          <w:szCs w:val="20"/>
        </w:rPr>
        <w:t>as</w:t>
      </w:r>
      <w:r w:rsidRPr="00F659F4">
        <w:rPr>
          <w:rFonts w:ascii="Century Gothic" w:hAnsi="Century Gothic" w:cstheme="minorHAnsi"/>
          <w:sz w:val="20"/>
          <w:szCs w:val="20"/>
        </w:rPr>
        <w:t xml:space="preserve"> al servicio tendrán necesariamente su base en el puerto y su puesto base de atraque será designado por la Autoridad Portuaria, así como cualquier cambio en el mismo. Dichos medios </w:t>
      </w:r>
      <w:r w:rsidR="001F50D1" w:rsidRPr="00F659F4">
        <w:rPr>
          <w:rFonts w:ascii="Century Gothic" w:hAnsi="Century Gothic" w:cstheme="minorHAnsi"/>
          <w:sz w:val="20"/>
          <w:szCs w:val="20"/>
        </w:rPr>
        <w:t>únicamente</w:t>
      </w:r>
      <w:r w:rsidRPr="00F659F4">
        <w:rPr>
          <w:rFonts w:ascii="Century Gothic" w:hAnsi="Century Gothic" w:cstheme="minorHAnsi"/>
          <w:sz w:val="20"/>
          <w:szCs w:val="20"/>
        </w:rPr>
        <w:t xml:space="preserve"> podrán abandonar la zona de servicio del puerto, previa </w:t>
      </w:r>
      <w:r w:rsidR="001F50D1" w:rsidRPr="00F659F4">
        <w:rPr>
          <w:rFonts w:ascii="Century Gothic" w:hAnsi="Century Gothic" w:cstheme="minorHAnsi"/>
          <w:sz w:val="20"/>
          <w:szCs w:val="20"/>
        </w:rPr>
        <w:t xml:space="preserve">autorización </w:t>
      </w:r>
      <w:r w:rsidRPr="00F659F4">
        <w:rPr>
          <w:rFonts w:ascii="Century Gothic" w:hAnsi="Century Gothic" w:cstheme="minorHAnsi"/>
          <w:sz w:val="20"/>
          <w:szCs w:val="20"/>
        </w:rPr>
        <w:t xml:space="preserve">de la Autoridad Portuaria </w:t>
      </w:r>
      <w:r w:rsidR="001F50D1" w:rsidRPr="00F659F4">
        <w:rPr>
          <w:rFonts w:ascii="Century Gothic" w:hAnsi="Century Gothic" w:cstheme="minorHAnsi"/>
          <w:sz w:val="20"/>
          <w:szCs w:val="20"/>
        </w:rPr>
        <w:t>e</w:t>
      </w:r>
      <w:r w:rsidRPr="00F659F4">
        <w:rPr>
          <w:rFonts w:ascii="Century Gothic" w:hAnsi="Century Gothic" w:cstheme="minorHAnsi"/>
          <w:sz w:val="20"/>
          <w:szCs w:val="20"/>
        </w:rPr>
        <w:t xml:space="preserve"> informe de la Capitanía Marítima en lo que afecte a la seguridad marítima</w:t>
      </w:r>
      <w:r w:rsidR="001F50D1" w:rsidRPr="00F659F4">
        <w:rPr>
          <w:rFonts w:ascii="Century Gothic" w:hAnsi="Century Gothic" w:cstheme="minorHAnsi"/>
          <w:sz w:val="20"/>
          <w:szCs w:val="20"/>
        </w:rPr>
        <w:t>.</w:t>
      </w:r>
    </w:p>
    <w:p w14:paraId="711F7BE6" w14:textId="6F1F4F97" w:rsidR="00BF650A" w:rsidRPr="00F659F4" w:rsidRDefault="00BF650A" w:rsidP="006D503B">
      <w:pPr>
        <w:pStyle w:val="Prrafodelista"/>
        <w:numPr>
          <w:ilvl w:val="0"/>
          <w:numId w:val="23"/>
        </w:numPr>
        <w:jc w:val="both"/>
        <w:rPr>
          <w:rFonts w:ascii="Century Gothic" w:hAnsi="Century Gothic" w:cstheme="minorHAnsi"/>
          <w:sz w:val="20"/>
          <w:szCs w:val="20"/>
        </w:rPr>
      </w:pPr>
      <w:r w:rsidRPr="00F659F4">
        <w:rPr>
          <w:rFonts w:ascii="Century Gothic" w:hAnsi="Century Gothic" w:cstheme="minorHAnsi"/>
          <w:sz w:val="20"/>
          <w:szCs w:val="20"/>
        </w:rPr>
        <w:t>Cuando un</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 </w:t>
      </w:r>
      <w:r w:rsidR="0089281F" w:rsidRPr="00F659F4">
        <w:rPr>
          <w:rFonts w:ascii="Century Gothic" w:hAnsi="Century Gothic" w:cstheme="minorHAnsi"/>
          <w:sz w:val="20"/>
          <w:szCs w:val="20"/>
        </w:rPr>
        <w:t>embarcación</w:t>
      </w:r>
      <w:r w:rsidRPr="00F659F4">
        <w:rPr>
          <w:rFonts w:ascii="Century Gothic" w:hAnsi="Century Gothic" w:cstheme="minorHAnsi"/>
          <w:sz w:val="20"/>
          <w:szCs w:val="20"/>
        </w:rPr>
        <w:t xml:space="preserve"> vaya a quedar fuera de servicio por operaciones de mantenimiento o revisión que estén programadas de antemano, deberá </w:t>
      </w:r>
      <w:r w:rsidR="00825D57" w:rsidRPr="00F659F4">
        <w:rPr>
          <w:rFonts w:ascii="Century Gothic" w:hAnsi="Century Gothic" w:cstheme="minorHAnsi"/>
          <w:sz w:val="20"/>
          <w:szCs w:val="20"/>
        </w:rPr>
        <w:t xml:space="preserve">garantizarse que existen medios suficientes o </w:t>
      </w:r>
      <w:r w:rsidRPr="00F659F4">
        <w:rPr>
          <w:rFonts w:ascii="Century Gothic" w:hAnsi="Century Gothic" w:cstheme="minorHAnsi"/>
          <w:sz w:val="20"/>
          <w:szCs w:val="20"/>
        </w:rPr>
        <w:t>ponerse a disposición un</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 n</w:t>
      </w:r>
      <w:r w:rsidR="0089281F" w:rsidRPr="00F659F4">
        <w:rPr>
          <w:rFonts w:ascii="Century Gothic" w:hAnsi="Century Gothic" w:cstheme="minorHAnsi"/>
          <w:sz w:val="20"/>
          <w:szCs w:val="20"/>
        </w:rPr>
        <w:t>ueva</w:t>
      </w:r>
      <w:r w:rsidRPr="00F659F4">
        <w:rPr>
          <w:rFonts w:ascii="Century Gothic" w:hAnsi="Century Gothic" w:cstheme="minorHAnsi"/>
          <w:sz w:val="20"/>
          <w:szCs w:val="20"/>
        </w:rPr>
        <w:t xml:space="preserve"> </w:t>
      </w:r>
      <w:r w:rsidR="009343D2" w:rsidRPr="00F659F4">
        <w:rPr>
          <w:rFonts w:ascii="Century Gothic" w:hAnsi="Century Gothic" w:cstheme="minorHAnsi"/>
          <w:sz w:val="20"/>
          <w:szCs w:val="20"/>
        </w:rPr>
        <w:t xml:space="preserve">de características similares que cubra las necesidades del servicio, </w:t>
      </w:r>
      <w:r w:rsidRPr="00F659F4">
        <w:rPr>
          <w:rFonts w:ascii="Century Gothic" w:hAnsi="Century Gothic" w:cstheme="minorHAnsi"/>
          <w:sz w:val="20"/>
          <w:szCs w:val="20"/>
        </w:rPr>
        <w:lastRenderedPageBreak/>
        <w:t>antes de retirar l</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 afectad</w:t>
      </w:r>
      <w:r w:rsidR="0089281F" w:rsidRPr="00F659F4">
        <w:rPr>
          <w:rFonts w:ascii="Century Gothic" w:hAnsi="Century Gothic" w:cstheme="minorHAnsi"/>
          <w:sz w:val="20"/>
          <w:szCs w:val="20"/>
        </w:rPr>
        <w:t>a</w:t>
      </w:r>
      <w:r w:rsidR="009343D2" w:rsidRPr="00F659F4">
        <w:rPr>
          <w:rFonts w:ascii="Century Gothic" w:hAnsi="Century Gothic" w:cstheme="minorHAnsi"/>
          <w:sz w:val="20"/>
          <w:szCs w:val="20"/>
        </w:rPr>
        <w:t>, previo informe a la Autoridad Portuaria</w:t>
      </w:r>
      <w:r w:rsidRPr="00F659F4">
        <w:rPr>
          <w:rFonts w:ascii="Century Gothic" w:hAnsi="Century Gothic" w:cstheme="minorHAnsi"/>
          <w:sz w:val="20"/>
          <w:szCs w:val="20"/>
        </w:rPr>
        <w:t>. En el caso de que un</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 </w:t>
      </w:r>
      <w:r w:rsidR="0089281F" w:rsidRPr="00F659F4">
        <w:rPr>
          <w:rFonts w:ascii="Century Gothic" w:hAnsi="Century Gothic" w:cstheme="minorHAnsi"/>
          <w:sz w:val="20"/>
          <w:szCs w:val="20"/>
        </w:rPr>
        <w:t>embarcación</w:t>
      </w:r>
      <w:r w:rsidRPr="00F659F4">
        <w:rPr>
          <w:rFonts w:ascii="Century Gothic" w:hAnsi="Century Gothic" w:cstheme="minorHAnsi"/>
          <w:sz w:val="20"/>
          <w:szCs w:val="20"/>
        </w:rPr>
        <w:t xml:space="preserve"> quede fuera de servicio por avería u otras circunstancias imprevistas, el plazo para reponerl</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 será de</w:t>
      </w:r>
      <w:r w:rsidR="009D52CB" w:rsidRPr="00F659F4">
        <w:rPr>
          <w:rFonts w:ascii="Century Gothic" w:hAnsi="Century Gothic" w:cstheme="minorHAnsi"/>
          <w:sz w:val="20"/>
          <w:szCs w:val="20"/>
        </w:rPr>
        <w:t xml:space="preserve"> </w:t>
      </w:r>
      <w:r w:rsidR="009D52CB" w:rsidRPr="00F659F4">
        <w:rPr>
          <w:rFonts w:ascii="Century Gothic" w:hAnsi="Century Gothic" w:cstheme="minorHAnsi"/>
          <w:color w:val="FF0000"/>
          <w:sz w:val="20"/>
          <w:szCs w:val="20"/>
        </w:rPr>
        <w:t>15 días</w:t>
      </w:r>
      <w:r w:rsidRPr="00F659F4">
        <w:rPr>
          <w:rFonts w:ascii="Century Gothic" w:hAnsi="Century Gothic" w:cstheme="minorHAnsi"/>
          <w:sz w:val="20"/>
          <w:szCs w:val="20"/>
        </w:rPr>
        <w:t xml:space="preserve">. </w:t>
      </w:r>
      <w:r w:rsidR="00DF33B9" w:rsidRPr="00F659F4">
        <w:rPr>
          <w:rFonts w:ascii="Century Gothic" w:hAnsi="Century Gothic" w:cstheme="minorHAnsi"/>
          <w:sz w:val="20"/>
          <w:szCs w:val="20"/>
        </w:rPr>
        <w:t>En cualquier caso, la sustitución de una embarcación deberá realizarse por otra de características similares y deberá ser autorizado previamente por la Autoridad Portuaria.</w:t>
      </w:r>
    </w:p>
    <w:p w14:paraId="5FE129D4" w14:textId="77777777" w:rsidR="00BF650A" w:rsidRPr="00F659F4" w:rsidRDefault="00BF650A" w:rsidP="006D503B">
      <w:pPr>
        <w:pStyle w:val="Prrafodelista"/>
        <w:numPr>
          <w:ilvl w:val="0"/>
          <w:numId w:val="23"/>
        </w:numPr>
        <w:jc w:val="both"/>
        <w:rPr>
          <w:rFonts w:ascii="Century Gothic" w:hAnsi="Century Gothic" w:cstheme="minorHAnsi"/>
          <w:sz w:val="20"/>
          <w:szCs w:val="20"/>
        </w:rPr>
      </w:pPr>
      <w:r w:rsidRPr="00F659F4">
        <w:rPr>
          <w:rFonts w:ascii="Century Gothic" w:hAnsi="Century Gothic" w:cstheme="minorHAnsi"/>
          <w:sz w:val="20"/>
          <w:szCs w:val="20"/>
        </w:rPr>
        <w:t>L</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s </w:t>
      </w:r>
      <w:r w:rsidR="0089281F" w:rsidRPr="00F659F4">
        <w:rPr>
          <w:rFonts w:ascii="Century Gothic" w:hAnsi="Century Gothic" w:cstheme="minorHAnsi"/>
          <w:sz w:val="20"/>
          <w:szCs w:val="20"/>
        </w:rPr>
        <w:t xml:space="preserve">embarcaciones </w:t>
      </w:r>
      <w:r w:rsidRPr="00F659F4">
        <w:rPr>
          <w:rFonts w:ascii="Century Gothic" w:hAnsi="Century Gothic" w:cstheme="minorHAnsi"/>
          <w:sz w:val="20"/>
          <w:szCs w:val="20"/>
        </w:rPr>
        <w:t>adscrit</w:t>
      </w:r>
      <w:r w:rsidR="0089281F" w:rsidRPr="00F659F4">
        <w:rPr>
          <w:rFonts w:ascii="Century Gothic" w:hAnsi="Century Gothic" w:cstheme="minorHAnsi"/>
          <w:sz w:val="20"/>
          <w:szCs w:val="20"/>
        </w:rPr>
        <w:t>a</w:t>
      </w:r>
      <w:r w:rsidRPr="00F659F4">
        <w:rPr>
          <w:rFonts w:ascii="Century Gothic" w:hAnsi="Century Gothic" w:cstheme="minorHAnsi"/>
          <w:sz w:val="20"/>
          <w:szCs w:val="20"/>
        </w:rPr>
        <w:t>s al servicio deberán, durante el plazo de vigencia de la licencia, estar convenientemente despachados por la Capitanía Marítima y hallarse en posesión de todos los certificados necesarios de acuerdo con la normativa vigente, los cuales podrán ser solicitados por la Autoridad Portuaria en todo momento. Deberán disponer igualmente de los seguros necesarios de acuerdo con la normativa española de navegación y con los convenios internacionales suscritos por España. Se deberán acre</w:t>
      </w:r>
      <w:r w:rsidR="007254D4" w:rsidRPr="00F659F4">
        <w:rPr>
          <w:rFonts w:ascii="Century Gothic" w:hAnsi="Century Gothic" w:cstheme="minorHAnsi"/>
          <w:sz w:val="20"/>
          <w:szCs w:val="20"/>
        </w:rPr>
        <w:t>ditar las hojas de asiento de la</w:t>
      </w:r>
      <w:r w:rsidRPr="00F659F4">
        <w:rPr>
          <w:rFonts w:ascii="Century Gothic" w:hAnsi="Century Gothic" w:cstheme="minorHAnsi"/>
          <w:sz w:val="20"/>
          <w:szCs w:val="20"/>
        </w:rPr>
        <w:t xml:space="preserve">s </w:t>
      </w:r>
      <w:r w:rsidR="007254D4" w:rsidRPr="00F659F4">
        <w:rPr>
          <w:rFonts w:ascii="Century Gothic" w:hAnsi="Century Gothic" w:cstheme="minorHAnsi"/>
          <w:sz w:val="20"/>
          <w:szCs w:val="20"/>
        </w:rPr>
        <w:t>embarcacion</w:t>
      </w:r>
      <w:r w:rsidRPr="00F659F4">
        <w:rPr>
          <w:rFonts w:ascii="Century Gothic" w:hAnsi="Century Gothic" w:cstheme="minorHAnsi"/>
          <w:sz w:val="20"/>
          <w:szCs w:val="20"/>
        </w:rPr>
        <w:t>es.</w:t>
      </w:r>
    </w:p>
    <w:p w14:paraId="1FA6F19C" w14:textId="3168A7A2" w:rsidR="00622C9F" w:rsidRPr="00F659F4" w:rsidRDefault="00622C9F" w:rsidP="006D503B">
      <w:pPr>
        <w:pStyle w:val="Prrafodelista"/>
        <w:numPr>
          <w:ilvl w:val="0"/>
          <w:numId w:val="23"/>
        </w:numPr>
        <w:jc w:val="both"/>
        <w:rPr>
          <w:rFonts w:ascii="Century Gothic" w:hAnsi="Century Gothic" w:cstheme="minorHAnsi"/>
          <w:sz w:val="20"/>
          <w:szCs w:val="20"/>
        </w:rPr>
      </w:pPr>
      <w:r w:rsidRPr="00F659F4">
        <w:rPr>
          <w:rFonts w:ascii="Century Gothic" w:hAnsi="Century Gothic" w:cstheme="minorHAnsi"/>
          <w:sz w:val="20"/>
          <w:szCs w:val="20"/>
        </w:rPr>
        <w:t xml:space="preserve">Conforme </w:t>
      </w:r>
      <w:r w:rsidR="00C26198" w:rsidRPr="00F659F4">
        <w:rPr>
          <w:rFonts w:ascii="Century Gothic" w:hAnsi="Century Gothic" w:cstheme="minorHAnsi"/>
          <w:sz w:val="20"/>
          <w:szCs w:val="20"/>
        </w:rPr>
        <w:t xml:space="preserve">con </w:t>
      </w:r>
      <w:r w:rsidRPr="00F659F4">
        <w:rPr>
          <w:rFonts w:ascii="Century Gothic" w:hAnsi="Century Gothic" w:cstheme="minorHAnsi"/>
          <w:sz w:val="20"/>
          <w:szCs w:val="20"/>
        </w:rPr>
        <w:t>lo establecido en los artículos 8 y 256 del TRLPEMM, las embarcaciones serán de bandera española y estarán inscritas en el Registro Ordinario.</w:t>
      </w:r>
    </w:p>
    <w:p w14:paraId="2CF965B4" w14:textId="77777777" w:rsidR="00413D08" w:rsidRPr="00F659F4" w:rsidRDefault="00413D08" w:rsidP="006D503B">
      <w:pPr>
        <w:pStyle w:val="Prrafodelista"/>
        <w:numPr>
          <w:ilvl w:val="0"/>
          <w:numId w:val="23"/>
        </w:numPr>
        <w:jc w:val="both"/>
        <w:rPr>
          <w:rFonts w:ascii="Century Gothic" w:hAnsi="Century Gothic" w:cstheme="minorHAnsi"/>
          <w:sz w:val="20"/>
          <w:szCs w:val="20"/>
        </w:rPr>
      </w:pPr>
      <w:r w:rsidRPr="00F659F4">
        <w:rPr>
          <w:rFonts w:ascii="Century Gothic" w:hAnsi="Century Gothic" w:cstheme="minorHAnsi"/>
          <w:sz w:val="20"/>
          <w:szCs w:val="20"/>
        </w:rPr>
        <w:t xml:space="preserve">Una vez finalizado el plazo de la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la Autoridad Portuaria no se hará cargo de los medios materiales de que disponga el </w:t>
      </w:r>
      <w:r w:rsidR="00D113D6" w:rsidRPr="00F659F4">
        <w:rPr>
          <w:rFonts w:ascii="Century Gothic" w:hAnsi="Century Gothic" w:cstheme="minorHAnsi"/>
          <w:sz w:val="20"/>
          <w:szCs w:val="20"/>
        </w:rPr>
        <w:t>prestador</w:t>
      </w:r>
      <w:r w:rsidRPr="00F659F4">
        <w:rPr>
          <w:rFonts w:ascii="Century Gothic" w:hAnsi="Century Gothic" w:cstheme="minorHAnsi"/>
          <w:sz w:val="20"/>
          <w:szCs w:val="20"/>
        </w:rPr>
        <w:t xml:space="preserve"> del servicio. La inversión realizada en tales medios durante la vigencia de la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y que esté pendiente de amortizar a su término, no generará derecho a indemnización alguna.</w:t>
      </w:r>
    </w:p>
    <w:p w14:paraId="76BF7F35" w14:textId="77777777" w:rsidR="007D0C76" w:rsidRPr="00F659F4" w:rsidRDefault="00413D08" w:rsidP="006D503B">
      <w:pPr>
        <w:pStyle w:val="Prrafodelista"/>
        <w:numPr>
          <w:ilvl w:val="0"/>
          <w:numId w:val="23"/>
        </w:numPr>
        <w:jc w:val="both"/>
        <w:rPr>
          <w:rFonts w:ascii="Century Gothic" w:hAnsi="Century Gothic" w:cstheme="minorHAnsi"/>
          <w:sz w:val="20"/>
          <w:szCs w:val="20"/>
        </w:rPr>
      </w:pPr>
      <w:r w:rsidRPr="00F659F4">
        <w:rPr>
          <w:rFonts w:ascii="Century Gothic" w:hAnsi="Century Gothic" w:cstheme="minorHAnsi"/>
          <w:sz w:val="20"/>
          <w:szCs w:val="20"/>
        </w:rPr>
        <w:t>Si l</w:t>
      </w:r>
      <w:r w:rsidR="0089281F" w:rsidRPr="00F659F4">
        <w:rPr>
          <w:rFonts w:ascii="Century Gothic" w:hAnsi="Century Gothic" w:cstheme="minorHAnsi"/>
          <w:sz w:val="20"/>
          <w:szCs w:val="20"/>
        </w:rPr>
        <w:t>a</w:t>
      </w:r>
      <w:r w:rsidRPr="00F659F4">
        <w:rPr>
          <w:rFonts w:ascii="Century Gothic" w:hAnsi="Century Gothic" w:cstheme="minorHAnsi"/>
          <w:sz w:val="20"/>
          <w:szCs w:val="20"/>
        </w:rPr>
        <w:t xml:space="preserve">s </w:t>
      </w:r>
      <w:r w:rsidR="0089281F" w:rsidRPr="00F659F4">
        <w:rPr>
          <w:rFonts w:ascii="Century Gothic" w:hAnsi="Century Gothic" w:cstheme="minorHAnsi"/>
          <w:sz w:val="20"/>
          <w:szCs w:val="20"/>
        </w:rPr>
        <w:t>embarcaciones</w:t>
      </w:r>
      <w:r w:rsidRPr="00F659F4">
        <w:rPr>
          <w:rFonts w:ascii="Century Gothic" w:hAnsi="Century Gothic" w:cstheme="minorHAnsi"/>
          <w:sz w:val="20"/>
          <w:szCs w:val="20"/>
        </w:rPr>
        <w:t xml:space="preserve"> o restantes medios materiales adscritos al servicio portuario no fueran propiedad de la empresa titular de la </w:t>
      </w:r>
      <w:r w:rsidR="00D113D6" w:rsidRPr="00F659F4">
        <w:rPr>
          <w:rFonts w:ascii="Century Gothic" w:hAnsi="Century Gothic" w:cstheme="minorHAnsi"/>
          <w:sz w:val="20"/>
          <w:szCs w:val="20"/>
        </w:rPr>
        <w:t>licencia</w:t>
      </w:r>
      <w:r w:rsidRPr="00F659F4">
        <w:rPr>
          <w:rFonts w:ascii="Century Gothic" w:hAnsi="Century Gothic" w:cstheme="minorHAnsi"/>
          <w:sz w:val="20"/>
          <w:szCs w:val="20"/>
        </w:rPr>
        <w:t xml:space="preserve">, esta última deberá presentar además de los requerimientos antes indicados, los contratos de arrendamiento correspondientes, que </w:t>
      </w:r>
      <w:r w:rsidR="001908D1" w:rsidRPr="00F659F4">
        <w:rPr>
          <w:rFonts w:ascii="Century Gothic" w:hAnsi="Century Gothic" w:cstheme="minorHAnsi"/>
          <w:sz w:val="20"/>
          <w:szCs w:val="20"/>
        </w:rPr>
        <w:t xml:space="preserve">deberán estar vigentes durante toda la duración de la licencia y </w:t>
      </w:r>
      <w:r w:rsidRPr="00F659F4">
        <w:rPr>
          <w:rFonts w:ascii="Century Gothic" w:hAnsi="Century Gothic" w:cstheme="minorHAnsi"/>
          <w:sz w:val="20"/>
          <w:szCs w:val="20"/>
        </w:rPr>
        <w:t>deberán garantizar que el prestador tiene el control operativo total de dichos medios</w:t>
      </w:r>
      <w:r w:rsidR="001908D1" w:rsidRPr="00F659F4">
        <w:rPr>
          <w:rFonts w:ascii="Century Gothic" w:hAnsi="Century Gothic" w:cstheme="minorHAnsi"/>
          <w:sz w:val="20"/>
          <w:szCs w:val="20"/>
        </w:rPr>
        <w:t>. En el caso de que los plazos de los contratos de arrendamiento fueran inferiores al plazo de la licencia otorgada, se deberán presentar también los sucesivos contratos de arrendamiento que acrediten la disponibilidad de los medios durante toda la duración de la licencia</w:t>
      </w:r>
      <w:r w:rsidRPr="00F659F4">
        <w:rPr>
          <w:rFonts w:ascii="Century Gothic" w:hAnsi="Century Gothic" w:cstheme="minorHAnsi"/>
          <w:sz w:val="20"/>
          <w:szCs w:val="20"/>
        </w:rPr>
        <w:t>.</w:t>
      </w:r>
    </w:p>
    <w:p w14:paraId="2F23D11F" w14:textId="4C157522" w:rsidR="009D52CB" w:rsidRPr="00D4060C" w:rsidRDefault="009D52CB" w:rsidP="00D4060C">
      <w:pPr>
        <w:jc w:val="both"/>
        <w:rPr>
          <w:rFonts w:cstheme="minorHAnsi"/>
          <w:sz w:val="20"/>
          <w:szCs w:val="20"/>
        </w:rPr>
      </w:pPr>
    </w:p>
    <w:p w14:paraId="2E253E15" w14:textId="1A36CD8A" w:rsidR="00632B72" w:rsidRPr="0018043D" w:rsidRDefault="00632B72" w:rsidP="00632B72">
      <w:pPr>
        <w:pStyle w:val="Ttulo2"/>
        <w:jc w:val="both"/>
        <w:rPr>
          <w:rFonts w:ascii="Century Gothic" w:hAnsi="Century Gothic" w:cstheme="minorHAnsi"/>
        </w:rPr>
      </w:pPr>
      <w:bookmarkStart w:id="28" w:name="_Toc102045290"/>
      <w:r w:rsidRPr="0018043D">
        <w:rPr>
          <w:rFonts w:ascii="Century Gothic" w:hAnsi="Century Gothic" w:cstheme="minorHAnsi"/>
        </w:rPr>
        <w:t xml:space="preserve">Prescripción </w:t>
      </w:r>
      <w:r w:rsidR="00EA0573">
        <w:rPr>
          <w:rFonts w:ascii="Century Gothic" w:hAnsi="Century Gothic" w:cstheme="minorHAnsi"/>
          <w:noProof/>
        </w:rPr>
        <w:t>12</w:t>
      </w:r>
      <w:r w:rsidR="00EA0573" w:rsidRPr="0018043D">
        <w:rPr>
          <w:rFonts w:ascii="Century Gothic" w:hAnsi="Century Gothic" w:cstheme="minorHAnsi"/>
        </w:rPr>
        <w:t>ª</w:t>
      </w:r>
      <w:r w:rsidRPr="0018043D">
        <w:rPr>
          <w:rFonts w:ascii="Century Gothic" w:hAnsi="Century Gothic" w:cstheme="minorHAnsi"/>
        </w:rPr>
        <w:t>: Obligaciones de protección medioambiental y de contribución a la sostenibilidad</w:t>
      </w:r>
      <w:r w:rsidR="007812E6">
        <w:rPr>
          <w:rFonts w:ascii="Century Gothic" w:hAnsi="Century Gothic" w:cstheme="minorHAnsi"/>
        </w:rPr>
        <w:t>.</w:t>
      </w:r>
      <w:bookmarkEnd w:id="28"/>
    </w:p>
    <w:p w14:paraId="65CB88D6" w14:textId="77777777" w:rsidR="00632B72" w:rsidRPr="00F659F4" w:rsidRDefault="00244C9C" w:rsidP="006D503B">
      <w:pPr>
        <w:pStyle w:val="Prrafodelista"/>
        <w:numPr>
          <w:ilvl w:val="0"/>
          <w:numId w:val="69"/>
        </w:numPr>
        <w:jc w:val="both"/>
        <w:rPr>
          <w:rFonts w:ascii="Century Gothic" w:hAnsi="Century Gothic" w:cstheme="minorHAnsi"/>
          <w:sz w:val="20"/>
          <w:szCs w:val="20"/>
        </w:rPr>
      </w:pPr>
      <w:r w:rsidRPr="00F659F4">
        <w:rPr>
          <w:rFonts w:ascii="Century Gothic" w:hAnsi="Century Gothic" w:cstheme="minorHAnsi"/>
          <w:sz w:val="20"/>
          <w:szCs w:val="20"/>
        </w:rPr>
        <w:t>La</w:t>
      </w:r>
      <w:r w:rsidR="00632B72" w:rsidRPr="00F659F4">
        <w:rPr>
          <w:rFonts w:ascii="Century Gothic" w:hAnsi="Century Gothic" w:cstheme="minorHAnsi"/>
          <w:sz w:val="20"/>
          <w:szCs w:val="20"/>
        </w:rPr>
        <w:t xml:space="preserve"> empresa prestadora</w:t>
      </w:r>
      <w:r w:rsidRPr="00F659F4">
        <w:rPr>
          <w:rFonts w:ascii="Century Gothic" w:hAnsi="Century Gothic" w:cstheme="minorHAnsi"/>
          <w:sz w:val="20"/>
          <w:szCs w:val="20"/>
        </w:rPr>
        <w:t xml:space="preserve"> deberá</w:t>
      </w:r>
      <w:r w:rsidR="00632B72" w:rsidRPr="00F659F4">
        <w:rPr>
          <w:rFonts w:ascii="Century Gothic" w:hAnsi="Century Gothic" w:cstheme="minorHAnsi"/>
          <w:sz w:val="20"/>
          <w:szCs w:val="20"/>
        </w:rPr>
        <w:t xml:space="preserve"> cumplir la normativa aplicable en materia medioambiental, las normas medioambientales específicas que, en su caso, se establezcan en el Reglamento de Explotación y Policía, en las Ordenanzas Portuarias y en las instrucciones que pueda dictar la Autoridad Portuaria, así como en los sistemas de gestión ambiental que pudiera aprobar la Autoridad Portuaria, con arreglo a los objetivos e indicadores de sostenibilidad ambiental, y será la responsable de adoptar las medidas necesarias para prevenir y para paliar los efectos medioambientales resultantes de la prestación de los servicios. </w:t>
      </w:r>
    </w:p>
    <w:p w14:paraId="402E99D3" w14:textId="34C795DB" w:rsidR="003A2A1B" w:rsidRDefault="003A2A1B" w:rsidP="006D503B">
      <w:pPr>
        <w:pStyle w:val="Prrafodelista"/>
        <w:numPr>
          <w:ilvl w:val="0"/>
          <w:numId w:val="69"/>
        </w:numPr>
        <w:jc w:val="both"/>
        <w:rPr>
          <w:rFonts w:ascii="Century Gothic" w:hAnsi="Century Gothic" w:cstheme="minorHAnsi"/>
          <w:sz w:val="20"/>
          <w:szCs w:val="20"/>
        </w:rPr>
      </w:pPr>
      <w:r w:rsidRPr="00F659F4">
        <w:rPr>
          <w:rFonts w:ascii="Century Gothic" w:hAnsi="Century Gothic" w:cstheme="minorHAnsi"/>
          <w:sz w:val="20"/>
          <w:szCs w:val="20"/>
        </w:rPr>
        <w:t xml:space="preserve">La empresa prestadora deberá realizar una evaluación de riesgos y proveerá las garantías financieras que, en su caso, sean de aplicación conforme a la Ley 26/2007, </w:t>
      </w:r>
      <w:r w:rsidR="004C5111">
        <w:rPr>
          <w:rFonts w:ascii="Century Gothic" w:hAnsi="Century Gothic" w:cstheme="minorHAnsi"/>
          <w:sz w:val="20"/>
          <w:szCs w:val="20"/>
        </w:rPr>
        <w:t xml:space="preserve">de 23 de octubre, </w:t>
      </w:r>
      <w:r w:rsidRPr="00F659F4">
        <w:rPr>
          <w:rFonts w:ascii="Century Gothic" w:hAnsi="Century Gothic" w:cstheme="minorHAnsi"/>
          <w:sz w:val="20"/>
          <w:szCs w:val="20"/>
        </w:rPr>
        <w:t>de Responsabilidad Medioambiental.</w:t>
      </w:r>
      <w:r>
        <w:rPr>
          <w:rFonts w:ascii="Century Gothic" w:hAnsi="Century Gothic" w:cstheme="minorHAnsi"/>
          <w:sz w:val="20"/>
          <w:szCs w:val="20"/>
        </w:rPr>
        <w:t xml:space="preserve"> Estas garantías podrán estar incluidas en el seguro de responsabilidad civil.</w:t>
      </w:r>
    </w:p>
    <w:p w14:paraId="53128D2C" w14:textId="0820A8A2" w:rsidR="00632B72" w:rsidRDefault="00632B72" w:rsidP="006D503B">
      <w:pPr>
        <w:pStyle w:val="Prrafodelista"/>
        <w:numPr>
          <w:ilvl w:val="0"/>
          <w:numId w:val="69"/>
        </w:numPr>
        <w:jc w:val="both"/>
        <w:rPr>
          <w:rFonts w:ascii="Century Gothic" w:eastAsia="Times New Roman" w:hAnsi="Century Gothic" w:cstheme="minorHAnsi"/>
          <w:bCs/>
          <w:sz w:val="20"/>
          <w:szCs w:val="20"/>
          <w:lang w:eastAsia="es-ES"/>
        </w:rPr>
      </w:pPr>
      <w:r w:rsidRPr="00F659F4">
        <w:rPr>
          <w:rFonts w:ascii="Century Gothic" w:eastAsia="Times New Roman" w:hAnsi="Century Gothic" w:cstheme="minorHAnsi"/>
          <w:bCs/>
          <w:sz w:val="20"/>
          <w:szCs w:val="20"/>
          <w:lang w:eastAsia="es-ES"/>
        </w:rPr>
        <w:t xml:space="preserve">En el plazo de </w:t>
      </w:r>
      <w:r w:rsidR="0018043D" w:rsidRPr="00F659F4">
        <w:rPr>
          <w:rFonts w:ascii="Century Gothic" w:hAnsi="Century Gothic"/>
          <w:color w:val="FF0000"/>
          <w:sz w:val="20"/>
          <w:szCs w:val="20"/>
        </w:rPr>
        <w:t>un año</w:t>
      </w:r>
      <w:r w:rsidRPr="00F659F4">
        <w:rPr>
          <w:rFonts w:ascii="Century Gothic" w:eastAsia="Times New Roman" w:hAnsi="Century Gothic" w:cstheme="minorHAnsi"/>
          <w:bCs/>
          <w:color w:val="FF0000"/>
          <w:sz w:val="20"/>
          <w:szCs w:val="20"/>
          <w:lang w:eastAsia="es-ES"/>
        </w:rPr>
        <w:t xml:space="preserve"> </w:t>
      </w:r>
      <w:r w:rsidRPr="00F659F4">
        <w:rPr>
          <w:rFonts w:ascii="Century Gothic" w:eastAsia="Times New Roman" w:hAnsi="Century Gothic" w:cstheme="minorHAnsi"/>
          <w:bCs/>
          <w:sz w:val="20"/>
          <w:szCs w:val="20"/>
          <w:lang w:eastAsia="es-ES"/>
        </w:rPr>
        <w:t>a partir de la fecha de ot</w:t>
      </w:r>
      <w:r w:rsidR="00393EDE" w:rsidRPr="00F659F4">
        <w:rPr>
          <w:rFonts w:ascii="Century Gothic" w:eastAsia="Times New Roman" w:hAnsi="Century Gothic" w:cstheme="minorHAnsi"/>
          <w:bCs/>
          <w:sz w:val="20"/>
          <w:szCs w:val="20"/>
          <w:lang w:eastAsia="es-ES"/>
        </w:rPr>
        <w:t>orgamiento de la licencia, el</w:t>
      </w:r>
      <w:r w:rsidRPr="00F659F4">
        <w:rPr>
          <w:rFonts w:ascii="Century Gothic" w:eastAsia="Times New Roman" w:hAnsi="Century Gothic" w:cstheme="minorHAnsi"/>
          <w:bCs/>
          <w:sz w:val="20"/>
          <w:szCs w:val="20"/>
          <w:lang w:eastAsia="es-ES"/>
        </w:rPr>
        <w:t xml:space="preserve"> prestador deberá estar inscrito en el registro del sistema comunitario de gestión y auditoría ambiental EMAS o tener </w:t>
      </w:r>
      <w:r w:rsidRPr="00F659F4">
        <w:rPr>
          <w:rFonts w:ascii="Century Gothic" w:hAnsi="Century Gothic" w:cstheme="minorHAnsi"/>
          <w:sz w:val="20"/>
          <w:szCs w:val="20"/>
        </w:rPr>
        <w:t>implantado</w:t>
      </w:r>
      <w:r w:rsidRPr="00F659F4">
        <w:rPr>
          <w:rFonts w:ascii="Century Gothic" w:eastAsia="Times New Roman" w:hAnsi="Century Gothic" w:cstheme="minorHAnsi"/>
          <w:bCs/>
          <w:sz w:val="20"/>
          <w:szCs w:val="20"/>
          <w:lang w:eastAsia="es-ES"/>
        </w:rPr>
        <w:t xml:space="preserve"> y certificado un sistema de gestión </w:t>
      </w:r>
      <w:r w:rsidRPr="00F659F4">
        <w:rPr>
          <w:rFonts w:ascii="Century Gothic" w:eastAsia="Times New Roman" w:hAnsi="Century Gothic" w:cstheme="minorHAnsi"/>
          <w:bCs/>
          <w:sz w:val="20"/>
          <w:szCs w:val="20"/>
          <w:lang w:eastAsia="es-ES"/>
        </w:rPr>
        <w:lastRenderedPageBreak/>
        <w:t xml:space="preserve">medioambiental ISO-14001 </w:t>
      </w:r>
      <w:r w:rsidR="00825D57" w:rsidRPr="00F659F4">
        <w:rPr>
          <w:rFonts w:ascii="Century Gothic" w:eastAsia="Times New Roman" w:hAnsi="Century Gothic" w:cstheme="minorHAnsi"/>
          <w:bCs/>
          <w:sz w:val="20"/>
          <w:szCs w:val="20"/>
          <w:lang w:eastAsia="es-ES"/>
        </w:rPr>
        <w:t xml:space="preserve">o ISPO </w:t>
      </w:r>
      <w:r w:rsidRPr="00F659F4">
        <w:rPr>
          <w:rFonts w:ascii="Century Gothic" w:eastAsia="Times New Roman" w:hAnsi="Century Gothic" w:cstheme="minorHAnsi"/>
          <w:bCs/>
          <w:sz w:val="20"/>
          <w:szCs w:val="20"/>
          <w:lang w:eastAsia="es-ES"/>
        </w:rPr>
        <w:t>cuyo alcance comprenda todas las actividades relacionadas con la prestación de servicio reguladas en la licencia.</w:t>
      </w:r>
    </w:p>
    <w:p w14:paraId="67F20B9E" w14:textId="59E66200" w:rsidR="00E075DA" w:rsidRPr="00F659F4" w:rsidRDefault="00E075DA" w:rsidP="006D503B">
      <w:pPr>
        <w:pStyle w:val="Prrafodelista"/>
        <w:numPr>
          <w:ilvl w:val="0"/>
          <w:numId w:val="69"/>
        </w:numPr>
        <w:jc w:val="both"/>
        <w:rPr>
          <w:rFonts w:ascii="Century Gothic" w:eastAsia="Times New Roman" w:hAnsi="Century Gothic" w:cstheme="minorHAnsi"/>
          <w:bCs/>
          <w:sz w:val="20"/>
          <w:szCs w:val="20"/>
          <w:lang w:eastAsia="es-ES"/>
        </w:rPr>
      </w:pPr>
      <w:r>
        <w:rPr>
          <w:rFonts w:ascii="Century Gothic" w:eastAsia="Times New Roman" w:hAnsi="Century Gothic" w:cstheme="minorHAnsi"/>
          <w:bCs/>
          <w:sz w:val="20"/>
          <w:szCs w:val="20"/>
          <w:lang w:eastAsia="es-ES"/>
        </w:rPr>
        <w:t>La empresa prestadora adoptará</w:t>
      </w:r>
      <w:r w:rsidRPr="00E075DA">
        <w:rPr>
          <w:rFonts w:ascii="Century Gothic" w:eastAsia="Times New Roman" w:hAnsi="Century Gothic" w:cstheme="minorHAnsi"/>
          <w:bCs/>
          <w:sz w:val="20"/>
          <w:szCs w:val="20"/>
          <w:lang w:eastAsia="es-ES"/>
        </w:rPr>
        <w:t xml:space="preserve"> las medidas necesarias para garantizar que se descarguen los desechos de </w:t>
      </w:r>
      <w:r>
        <w:rPr>
          <w:rFonts w:ascii="Century Gothic" w:eastAsia="Times New Roman" w:hAnsi="Century Gothic" w:cstheme="minorHAnsi"/>
          <w:bCs/>
          <w:sz w:val="20"/>
          <w:szCs w:val="20"/>
          <w:lang w:eastAsia="es-ES"/>
        </w:rPr>
        <w:t>los</w:t>
      </w:r>
      <w:r w:rsidRPr="00E075DA">
        <w:rPr>
          <w:rFonts w:ascii="Century Gothic" w:eastAsia="Times New Roman" w:hAnsi="Century Gothic" w:cstheme="minorHAnsi"/>
          <w:bCs/>
          <w:sz w:val="20"/>
          <w:szCs w:val="20"/>
          <w:lang w:eastAsia="es-ES"/>
        </w:rPr>
        <w:t xml:space="preserve"> buques</w:t>
      </w:r>
      <w:r>
        <w:rPr>
          <w:rFonts w:ascii="Century Gothic" w:eastAsia="Times New Roman" w:hAnsi="Century Gothic" w:cstheme="minorHAnsi"/>
          <w:bCs/>
          <w:sz w:val="20"/>
          <w:szCs w:val="20"/>
          <w:lang w:eastAsia="es-ES"/>
        </w:rPr>
        <w:t xml:space="preserve"> que estén afectos a este servicio</w:t>
      </w:r>
      <w:r w:rsidRPr="00E075DA">
        <w:rPr>
          <w:rFonts w:ascii="Century Gothic" w:eastAsia="Times New Roman" w:hAnsi="Century Gothic" w:cstheme="minorHAnsi"/>
          <w:bCs/>
          <w:sz w:val="20"/>
          <w:szCs w:val="20"/>
          <w:lang w:eastAsia="es-ES"/>
        </w:rPr>
        <w:t xml:space="preserve"> de forma que resulte compatible con lo establecido </w:t>
      </w:r>
      <w:r>
        <w:rPr>
          <w:rFonts w:ascii="Century Gothic" w:eastAsia="Times New Roman" w:hAnsi="Century Gothic" w:cstheme="minorHAnsi"/>
          <w:bCs/>
          <w:sz w:val="20"/>
          <w:szCs w:val="20"/>
          <w:lang w:eastAsia="es-ES"/>
        </w:rPr>
        <w:t xml:space="preserve">en el </w:t>
      </w:r>
      <w:r w:rsidRPr="00E075DA">
        <w:rPr>
          <w:rFonts w:ascii="Century Gothic" w:eastAsia="Times New Roman" w:hAnsi="Century Gothic" w:cstheme="minorHAnsi"/>
          <w:bCs/>
          <w:sz w:val="20"/>
          <w:szCs w:val="20"/>
          <w:lang w:eastAsia="es-ES"/>
        </w:rPr>
        <w:t>Real Decreto 128/2022, de 15 de febrero, sobre instalaciones portuarias receptoras de desechos de buques.</w:t>
      </w:r>
    </w:p>
    <w:p w14:paraId="7A5467E3" w14:textId="7672508B" w:rsidR="00632B72" w:rsidRPr="00F659F4" w:rsidRDefault="001F50D1" w:rsidP="006D503B">
      <w:pPr>
        <w:pStyle w:val="Prrafodelista"/>
        <w:numPr>
          <w:ilvl w:val="0"/>
          <w:numId w:val="69"/>
        </w:numPr>
        <w:jc w:val="both"/>
        <w:rPr>
          <w:rFonts w:ascii="Century Gothic" w:eastAsia="Times New Roman" w:hAnsi="Century Gothic" w:cstheme="minorHAnsi"/>
          <w:bCs/>
          <w:sz w:val="20"/>
          <w:szCs w:val="20"/>
          <w:lang w:eastAsia="es-ES"/>
        </w:rPr>
      </w:pPr>
      <w:r w:rsidRPr="00F659F4">
        <w:rPr>
          <w:rFonts w:ascii="Century Gothic" w:eastAsia="Times New Roman" w:hAnsi="Century Gothic" w:cstheme="minorHAnsi"/>
          <w:bCs/>
          <w:sz w:val="20"/>
          <w:szCs w:val="20"/>
          <w:lang w:eastAsia="es-ES"/>
        </w:rPr>
        <w:t>E</w:t>
      </w:r>
      <w:r w:rsidR="00393EDE" w:rsidRPr="00F659F4">
        <w:rPr>
          <w:rFonts w:ascii="Century Gothic" w:eastAsia="Times New Roman" w:hAnsi="Century Gothic" w:cstheme="minorHAnsi"/>
          <w:bCs/>
          <w:sz w:val="20"/>
          <w:szCs w:val="20"/>
          <w:lang w:eastAsia="es-ES"/>
        </w:rPr>
        <w:t>l</w:t>
      </w:r>
      <w:r w:rsidR="00632B72" w:rsidRPr="00F659F4">
        <w:rPr>
          <w:rFonts w:ascii="Century Gothic" w:eastAsia="Times New Roman" w:hAnsi="Century Gothic" w:cstheme="minorHAnsi"/>
          <w:bCs/>
          <w:sz w:val="20"/>
          <w:szCs w:val="20"/>
          <w:lang w:eastAsia="es-ES"/>
        </w:rPr>
        <w:t xml:space="preserve"> prestador</w:t>
      </w:r>
      <w:r w:rsidR="00393EDE" w:rsidRPr="00F659F4">
        <w:rPr>
          <w:rFonts w:ascii="Century Gothic" w:eastAsia="Times New Roman" w:hAnsi="Century Gothic" w:cstheme="minorHAnsi"/>
          <w:bCs/>
          <w:sz w:val="20"/>
          <w:szCs w:val="20"/>
          <w:lang w:eastAsia="es-ES"/>
        </w:rPr>
        <w:t xml:space="preserve"> deberá</w:t>
      </w:r>
      <w:r w:rsidR="00632B72" w:rsidRPr="00F659F4">
        <w:rPr>
          <w:rFonts w:ascii="Century Gothic" w:eastAsia="Times New Roman" w:hAnsi="Century Gothic" w:cstheme="minorHAnsi"/>
          <w:bCs/>
          <w:sz w:val="20"/>
          <w:szCs w:val="20"/>
          <w:lang w:eastAsia="es-ES"/>
        </w:rPr>
        <w:t xml:space="preserve"> disponer de un protocolo o, en su caso, de un plan de actuación para posibles vertidos, tanto propios como</w:t>
      </w:r>
      <w:r w:rsidR="004C62FA">
        <w:rPr>
          <w:rFonts w:ascii="Century Gothic" w:eastAsia="Times New Roman" w:hAnsi="Century Gothic" w:cstheme="minorHAnsi"/>
          <w:bCs/>
          <w:sz w:val="20"/>
          <w:szCs w:val="20"/>
          <w:lang w:eastAsia="es-ES"/>
        </w:rPr>
        <w:t xml:space="preserve"> </w:t>
      </w:r>
      <w:r w:rsidR="00632B72" w:rsidRPr="00F659F4">
        <w:rPr>
          <w:rFonts w:ascii="Century Gothic" w:eastAsia="Times New Roman" w:hAnsi="Century Gothic" w:cstheme="minorHAnsi"/>
          <w:bCs/>
          <w:sz w:val="20"/>
          <w:szCs w:val="20"/>
          <w:lang w:eastAsia="es-ES"/>
        </w:rPr>
        <w:t>para intervención a solicitud de la administración competente</w:t>
      </w:r>
      <w:r w:rsidR="004C62FA" w:rsidRPr="00F659F4">
        <w:rPr>
          <w:rFonts w:ascii="Century Gothic" w:eastAsia="Times New Roman" w:hAnsi="Century Gothic" w:cstheme="minorHAnsi"/>
          <w:bCs/>
          <w:sz w:val="20"/>
          <w:szCs w:val="20"/>
          <w:lang w:eastAsia="es-ES"/>
        </w:rPr>
        <w:t>,</w:t>
      </w:r>
      <w:r w:rsidR="004C62FA">
        <w:rPr>
          <w:rFonts w:ascii="Century Gothic" w:eastAsia="Times New Roman" w:hAnsi="Century Gothic" w:cstheme="minorHAnsi"/>
          <w:bCs/>
          <w:sz w:val="20"/>
          <w:szCs w:val="20"/>
          <w:lang w:eastAsia="es-ES"/>
        </w:rPr>
        <w:t xml:space="preserve"> </w:t>
      </w:r>
      <w:r w:rsidR="00632B72" w:rsidRPr="00F659F4">
        <w:rPr>
          <w:rFonts w:ascii="Century Gothic" w:eastAsia="Times New Roman" w:hAnsi="Century Gothic" w:cstheme="minorHAnsi"/>
          <w:bCs/>
          <w:sz w:val="20"/>
          <w:szCs w:val="20"/>
          <w:lang w:eastAsia="es-ES"/>
        </w:rPr>
        <w:t xml:space="preserve">que será incluido o integrado dentro del Plan Interior Marítimo de la Autoridad Portuaria. </w:t>
      </w:r>
    </w:p>
    <w:p w14:paraId="27966DBD" w14:textId="1A88E3F4" w:rsidR="00632B72" w:rsidRPr="00F659F4" w:rsidRDefault="00632B72" w:rsidP="006D503B">
      <w:pPr>
        <w:pStyle w:val="Prrafodelista"/>
        <w:numPr>
          <w:ilvl w:val="0"/>
          <w:numId w:val="69"/>
        </w:numPr>
        <w:jc w:val="both"/>
        <w:rPr>
          <w:rFonts w:ascii="Century Gothic" w:hAnsi="Century Gothic" w:cstheme="minorHAnsi"/>
          <w:sz w:val="20"/>
          <w:szCs w:val="20"/>
        </w:rPr>
      </w:pPr>
      <w:r w:rsidRPr="00F659F4">
        <w:rPr>
          <w:rFonts w:ascii="Century Gothic" w:eastAsia="Times New Roman" w:hAnsi="Century Gothic" w:cstheme="minorHAnsi"/>
          <w:bCs/>
          <w:sz w:val="20"/>
          <w:szCs w:val="20"/>
          <w:lang w:eastAsia="es-ES"/>
        </w:rPr>
        <w:t>Los combustibles utilizados por l</w:t>
      </w:r>
      <w:r w:rsidR="00244C9C" w:rsidRPr="00F659F4">
        <w:rPr>
          <w:rFonts w:ascii="Century Gothic" w:eastAsia="Times New Roman" w:hAnsi="Century Gothic" w:cstheme="minorHAnsi"/>
          <w:bCs/>
          <w:sz w:val="20"/>
          <w:szCs w:val="20"/>
          <w:lang w:eastAsia="es-ES"/>
        </w:rPr>
        <w:t>a</w:t>
      </w:r>
      <w:r w:rsidRPr="00F659F4">
        <w:rPr>
          <w:rFonts w:ascii="Century Gothic" w:eastAsia="Times New Roman" w:hAnsi="Century Gothic" w:cstheme="minorHAnsi"/>
          <w:bCs/>
          <w:sz w:val="20"/>
          <w:szCs w:val="20"/>
          <w:lang w:eastAsia="es-ES"/>
        </w:rPr>
        <w:t xml:space="preserve">s </w:t>
      </w:r>
      <w:r w:rsidR="00244C9C" w:rsidRPr="00F659F4">
        <w:rPr>
          <w:rFonts w:ascii="Century Gothic" w:eastAsia="Times New Roman" w:hAnsi="Century Gothic" w:cstheme="minorHAnsi"/>
          <w:bCs/>
          <w:sz w:val="20"/>
          <w:szCs w:val="20"/>
          <w:lang w:eastAsia="es-ES"/>
        </w:rPr>
        <w:t>embarcaciones</w:t>
      </w:r>
      <w:r w:rsidRPr="00F659F4">
        <w:rPr>
          <w:rFonts w:ascii="Century Gothic" w:eastAsia="Times New Roman" w:hAnsi="Century Gothic" w:cstheme="minorHAnsi"/>
          <w:bCs/>
          <w:sz w:val="20"/>
          <w:szCs w:val="20"/>
          <w:lang w:eastAsia="es-ES"/>
        </w:rPr>
        <w:t xml:space="preserve"> cumplirán lo establecido en </w:t>
      </w:r>
      <w:r w:rsidR="00EA0573">
        <w:rPr>
          <w:rFonts w:ascii="Century Gothic" w:eastAsia="Times New Roman" w:hAnsi="Century Gothic" w:cstheme="minorHAnsi"/>
          <w:bCs/>
          <w:sz w:val="20"/>
          <w:szCs w:val="20"/>
          <w:lang w:eastAsia="es-ES"/>
        </w:rPr>
        <w:t>el Real Decreto</w:t>
      </w:r>
      <w:r w:rsidR="00EA0573" w:rsidRPr="00F659F4">
        <w:rPr>
          <w:rFonts w:ascii="Century Gothic" w:eastAsia="Times New Roman" w:hAnsi="Century Gothic" w:cstheme="minorHAnsi"/>
          <w:bCs/>
          <w:sz w:val="20"/>
          <w:szCs w:val="20"/>
          <w:lang w:eastAsia="es-ES"/>
        </w:rPr>
        <w:t xml:space="preserve"> </w:t>
      </w:r>
      <w:r w:rsidRPr="00F659F4">
        <w:rPr>
          <w:rFonts w:ascii="Century Gothic" w:eastAsia="Times New Roman" w:hAnsi="Century Gothic" w:cstheme="minorHAnsi"/>
          <w:bCs/>
          <w:sz w:val="20"/>
          <w:szCs w:val="20"/>
          <w:lang w:eastAsia="es-ES"/>
        </w:rPr>
        <w:t>61/2006, de 31 de enero, por el que se fijan las especificaciones de gasolinas, gasóleos, fuelóleos y gases licuados del petróleo, se regula el uso de determinados biocarburantes y el contenido en de azufre de los combustibles para uso marítimo. Los datos sobre consumo de combustible, así como cualquier otra información que resulte relevante de cara a la estimación de la huella de carbono del puerto, estarán a disposición de la Autoridad Portuaria.</w:t>
      </w:r>
    </w:p>
    <w:p w14:paraId="7116E489" w14:textId="3EAAE58A" w:rsidR="008F2521" w:rsidRPr="00F659F4" w:rsidRDefault="008F2521" w:rsidP="006D503B">
      <w:pPr>
        <w:pStyle w:val="Prrafodelista"/>
        <w:numPr>
          <w:ilvl w:val="0"/>
          <w:numId w:val="69"/>
        </w:numPr>
        <w:jc w:val="both"/>
        <w:rPr>
          <w:rFonts w:ascii="Century Gothic" w:hAnsi="Century Gothic" w:cstheme="minorHAnsi"/>
          <w:sz w:val="20"/>
          <w:szCs w:val="20"/>
        </w:rPr>
      </w:pPr>
      <w:r w:rsidRPr="00F659F4">
        <w:rPr>
          <w:rFonts w:ascii="Century Gothic" w:hAnsi="Century Gothic" w:cstheme="minorHAnsi"/>
          <w:sz w:val="20"/>
          <w:szCs w:val="20"/>
        </w:rPr>
        <w:t xml:space="preserve">La empresa </w:t>
      </w:r>
      <w:r w:rsidRPr="00F659F4">
        <w:rPr>
          <w:rFonts w:ascii="Century Gothic" w:eastAsia="Times New Roman" w:hAnsi="Century Gothic" w:cstheme="minorHAnsi"/>
          <w:bCs/>
          <w:sz w:val="20"/>
          <w:szCs w:val="20"/>
          <w:lang w:eastAsia="es-ES"/>
        </w:rPr>
        <w:t>prestadora</w:t>
      </w:r>
      <w:r w:rsidRPr="00F659F4">
        <w:rPr>
          <w:rFonts w:ascii="Century Gothic" w:hAnsi="Century Gothic" w:cstheme="minorHAnsi"/>
          <w:sz w:val="20"/>
          <w:szCs w:val="20"/>
        </w:rPr>
        <w:t xml:space="preserve"> desarrollará su actividad bajo criterios de eficiencia energética y sostenibilidad ambiental, haciendo uso de energías renovables en la medida de lo posible y empleando la maquinaria y las técnicas más eficientes energéticamente, que permitan contribuir al ahorro y la eficiencia energética en la demanda conjunta del Puerto</w:t>
      </w:r>
      <w:r w:rsidR="00595B58" w:rsidRPr="00F659F4">
        <w:rPr>
          <w:rFonts w:ascii="Century Gothic" w:hAnsi="Century Gothic" w:cstheme="minorHAnsi"/>
          <w:sz w:val="20"/>
          <w:szCs w:val="20"/>
        </w:rPr>
        <w:t>, en línea con lo establecido por el paquete de medidas de la UE “</w:t>
      </w:r>
      <w:r w:rsidR="00595B58" w:rsidRPr="00F659F4">
        <w:rPr>
          <w:rFonts w:ascii="Century Gothic" w:hAnsi="Century Gothic" w:cstheme="minorHAnsi"/>
          <w:i/>
          <w:iCs/>
          <w:sz w:val="20"/>
          <w:szCs w:val="20"/>
        </w:rPr>
        <w:t xml:space="preserve">FIT </w:t>
      </w:r>
      <w:proofErr w:type="spellStart"/>
      <w:r w:rsidR="00595B58" w:rsidRPr="00F659F4">
        <w:rPr>
          <w:rFonts w:ascii="Century Gothic" w:hAnsi="Century Gothic" w:cstheme="minorHAnsi"/>
          <w:i/>
          <w:iCs/>
          <w:sz w:val="20"/>
          <w:szCs w:val="20"/>
        </w:rPr>
        <w:t>for</w:t>
      </w:r>
      <w:proofErr w:type="spellEnd"/>
      <w:r w:rsidR="00595B58" w:rsidRPr="00F659F4">
        <w:rPr>
          <w:rFonts w:ascii="Century Gothic" w:hAnsi="Century Gothic" w:cstheme="minorHAnsi"/>
          <w:i/>
          <w:iCs/>
          <w:sz w:val="20"/>
          <w:szCs w:val="20"/>
        </w:rPr>
        <w:t xml:space="preserve"> 55”</w:t>
      </w:r>
      <w:r w:rsidR="00B81669">
        <w:rPr>
          <w:rFonts w:ascii="Century Gothic" w:hAnsi="Century Gothic" w:cstheme="minorHAnsi"/>
          <w:sz w:val="20"/>
          <w:szCs w:val="20"/>
        </w:rPr>
        <w:t xml:space="preserve"> y </w:t>
      </w:r>
      <w:r w:rsidR="00BD0B92">
        <w:rPr>
          <w:rFonts w:ascii="Century Gothic" w:hAnsi="Century Gothic" w:cstheme="minorHAnsi"/>
          <w:sz w:val="20"/>
          <w:szCs w:val="20"/>
        </w:rPr>
        <w:t>e</w:t>
      </w:r>
      <w:r w:rsidR="00B81669">
        <w:rPr>
          <w:rFonts w:ascii="Century Gothic" w:hAnsi="Century Gothic" w:cstheme="minorHAnsi"/>
          <w:sz w:val="20"/>
          <w:szCs w:val="20"/>
        </w:rPr>
        <w:t xml:space="preserve">l </w:t>
      </w:r>
      <w:r w:rsidR="0091340A">
        <w:rPr>
          <w:rFonts w:ascii="Century Gothic" w:hAnsi="Century Gothic" w:cstheme="minorHAnsi"/>
          <w:sz w:val="20"/>
          <w:szCs w:val="20"/>
        </w:rPr>
        <w:t>M</w:t>
      </w:r>
      <w:r w:rsidR="00B81669">
        <w:rPr>
          <w:rFonts w:ascii="Century Gothic" w:hAnsi="Century Gothic" w:cstheme="minorHAnsi"/>
          <w:sz w:val="20"/>
          <w:szCs w:val="20"/>
        </w:rPr>
        <w:t xml:space="preserve">arco </w:t>
      </w:r>
      <w:r w:rsidR="0091340A">
        <w:rPr>
          <w:rFonts w:ascii="Century Gothic" w:hAnsi="Century Gothic" w:cstheme="minorHAnsi"/>
          <w:sz w:val="20"/>
          <w:szCs w:val="20"/>
        </w:rPr>
        <w:t>E</w:t>
      </w:r>
      <w:r w:rsidR="00B81669">
        <w:rPr>
          <w:rFonts w:ascii="Century Gothic" w:hAnsi="Century Gothic" w:cstheme="minorHAnsi"/>
          <w:sz w:val="20"/>
          <w:szCs w:val="20"/>
        </w:rPr>
        <w:t>stratégico del sistema portuario en vigor</w:t>
      </w:r>
      <w:r w:rsidRPr="00F659F4">
        <w:rPr>
          <w:rFonts w:ascii="Century Gothic" w:hAnsi="Century Gothic" w:cstheme="minorHAnsi"/>
          <w:sz w:val="20"/>
          <w:szCs w:val="20"/>
        </w:rPr>
        <w:t>. La empresa prestadora deberá cumplir la normativa vigente en este ámbito, así como las normas que apruebe la Autoridad Portuaria en sus Ordenanzas portuarias y/o integrarse en las políticas o recomendaciones que en este ámbito promueva.</w:t>
      </w:r>
    </w:p>
    <w:p w14:paraId="3A20CCFA" w14:textId="176453B6" w:rsidR="00595B58" w:rsidRDefault="00595B58" w:rsidP="00595B58">
      <w:pPr>
        <w:pStyle w:val="Prrafodelista"/>
        <w:tabs>
          <w:tab w:val="left" w:pos="0"/>
        </w:tabs>
        <w:spacing w:after="120" w:line="240" w:lineRule="auto"/>
        <w:ind w:left="426"/>
        <w:jc w:val="both"/>
        <w:rPr>
          <w:rFonts w:cstheme="minorHAnsi"/>
        </w:rPr>
      </w:pPr>
    </w:p>
    <w:p w14:paraId="7EEC2C21" w14:textId="77777777" w:rsidR="00595B58" w:rsidRPr="00581D89" w:rsidRDefault="00595B58" w:rsidP="00595B58">
      <w:pPr>
        <w:pStyle w:val="Prrafodelista"/>
        <w:tabs>
          <w:tab w:val="left" w:pos="0"/>
        </w:tabs>
        <w:spacing w:after="120" w:line="240" w:lineRule="auto"/>
        <w:ind w:left="426"/>
        <w:jc w:val="both"/>
        <w:rPr>
          <w:rFonts w:cstheme="minorHAnsi"/>
        </w:rPr>
      </w:pPr>
    </w:p>
    <w:p w14:paraId="071B6BC3" w14:textId="0DF80162" w:rsidR="00632B72" w:rsidRPr="00F81C7B" w:rsidRDefault="00632B72" w:rsidP="00632B72">
      <w:pPr>
        <w:pStyle w:val="Ttulo2"/>
        <w:jc w:val="both"/>
        <w:rPr>
          <w:rFonts w:ascii="Century Gothic" w:hAnsi="Century Gothic" w:cstheme="minorHAnsi"/>
        </w:rPr>
      </w:pPr>
      <w:bookmarkStart w:id="29" w:name="_Toc102045291"/>
      <w:r w:rsidRPr="00F81C7B">
        <w:rPr>
          <w:rFonts w:ascii="Century Gothic" w:hAnsi="Century Gothic" w:cstheme="minorHAnsi"/>
        </w:rPr>
        <w:t xml:space="preserve">Prescripción </w:t>
      </w:r>
      <w:r w:rsidR="00EA0573">
        <w:rPr>
          <w:rFonts w:ascii="Century Gothic" w:hAnsi="Century Gothic" w:cstheme="minorHAnsi"/>
          <w:noProof/>
        </w:rPr>
        <w:t>13</w:t>
      </w:r>
      <w:r w:rsidR="00EA0573" w:rsidRPr="00F81C7B">
        <w:rPr>
          <w:rFonts w:ascii="Century Gothic" w:hAnsi="Century Gothic" w:cstheme="minorHAnsi"/>
        </w:rPr>
        <w:t>ª</w:t>
      </w:r>
      <w:r w:rsidRPr="00F81C7B">
        <w:rPr>
          <w:rFonts w:ascii="Century Gothic" w:hAnsi="Century Gothic" w:cstheme="minorHAnsi"/>
        </w:rPr>
        <w:t>: Obligaciones de servicio público portuario</w:t>
      </w:r>
      <w:bookmarkEnd w:id="29"/>
    </w:p>
    <w:p w14:paraId="4201BDE7" w14:textId="1D1EAE2D" w:rsidR="00632B72" w:rsidRPr="00F659F4" w:rsidRDefault="00431CCD" w:rsidP="00F81C7B">
      <w:pPr>
        <w:spacing w:before="120" w:after="120" w:line="276" w:lineRule="auto"/>
        <w:jc w:val="both"/>
        <w:rPr>
          <w:rFonts w:ascii="Century Gothic" w:hAnsi="Century Gothic" w:cstheme="minorHAnsi"/>
          <w:sz w:val="20"/>
          <w:szCs w:val="20"/>
        </w:rPr>
      </w:pPr>
      <w:r>
        <w:rPr>
          <w:rFonts w:ascii="Century Gothic" w:hAnsi="Century Gothic" w:cstheme="minorHAnsi"/>
          <w:sz w:val="20"/>
          <w:szCs w:val="20"/>
        </w:rPr>
        <w:t xml:space="preserve">1. </w:t>
      </w:r>
      <w:r w:rsidR="00F81C7B" w:rsidRPr="00F659F4">
        <w:rPr>
          <w:rFonts w:ascii="Century Gothic" w:hAnsi="Century Gothic" w:cstheme="minorHAnsi"/>
          <w:sz w:val="20"/>
          <w:szCs w:val="20"/>
        </w:rPr>
        <w:t>Las obligaciones de servicio público reguladas por el TRLPEMM en el artículo 110, son las siguientes:</w:t>
      </w:r>
    </w:p>
    <w:p w14:paraId="57DF2B3F" w14:textId="4A75FEBF" w:rsidR="00632B72" w:rsidRPr="00F659F4" w:rsidRDefault="001F50D1" w:rsidP="006D503B">
      <w:pPr>
        <w:pStyle w:val="Prrafodelista"/>
        <w:numPr>
          <w:ilvl w:val="0"/>
          <w:numId w:val="4"/>
        </w:numPr>
        <w:jc w:val="both"/>
        <w:rPr>
          <w:rFonts w:ascii="Century Gothic" w:hAnsi="Century Gothic" w:cstheme="minorHAnsi"/>
          <w:b/>
          <w:sz w:val="20"/>
          <w:szCs w:val="20"/>
        </w:rPr>
      </w:pPr>
      <w:r w:rsidRPr="00F659F4">
        <w:rPr>
          <w:rFonts w:ascii="Century Gothic" w:hAnsi="Century Gothic" w:cstheme="minorHAnsi"/>
          <w:b/>
          <w:sz w:val="20"/>
          <w:szCs w:val="20"/>
        </w:rPr>
        <w:t>C</w:t>
      </w:r>
      <w:r w:rsidR="00632B72" w:rsidRPr="00F659F4">
        <w:rPr>
          <w:rFonts w:ascii="Century Gothic" w:hAnsi="Century Gothic" w:cstheme="minorHAnsi"/>
          <w:b/>
          <w:sz w:val="20"/>
          <w:szCs w:val="20"/>
        </w:rPr>
        <w:t>obertura universal</w:t>
      </w:r>
    </w:p>
    <w:p w14:paraId="6A1B370F" w14:textId="0D575D2D" w:rsidR="00F679E7" w:rsidRPr="00F659F4" w:rsidRDefault="00632B72" w:rsidP="00353C3B">
      <w:pPr>
        <w:pStyle w:val="Prrafodelista"/>
        <w:ind w:left="1080"/>
        <w:jc w:val="both"/>
        <w:rPr>
          <w:rFonts w:ascii="Century Gothic" w:hAnsi="Century Gothic" w:cstheme="minorHAnsi"/>
          <w:sz w:val="20"/>
          <w:szCs w:val="20"/>
        </w:rPr>
      </w:pPr>
      <w:r w:rsidRPr="00F659F4">
        <w:rPr>
          <w:rFonts w:ascii="Century Gothic" w:hAnsi="Century Gothic" w:cstheme="minorHAnsi"/>
          <w:sz w:val="20"/>
          <w:szCs w:val="20"/>
        </w:rPr>
        <w:t>El prestador del servicio estará obligado a atender toda demanda razonable en condiciones no discriminatorias</w:t>
      </w:r>
      <w:r w:rsidR="00F679E7" w:rsidRPr="00F659F4">
        <w:rPr>
          <w:rFonts w:ascii="Century Gothic" w:hAnsi="Century Gothic" w:cstheme="minorHAnsi"/>
          <w:sz w:val="20"/>
          <w:szCs w:val="20"/>
        </w:rPr>
        <w:t>.</w:t>
      </w:r>
    </w:p>
    <w:p w14:paraId="716CD5D1" w14:textId="77777777" w:rsidR="00F81C7B" w:rsidRPr="00F659F4" w:rsidRDefault="00F81C7B" w:rsidP="00F81C7B">
      <w:pPr>
        <w:pStyle w:val="Prrafodelista"/>
        <w:ind w:left="1080"/>
        <w:jc w:val="both"/>
        <w:rPr>
          <w:rFonts w:ascii="Century Gothic" w:hAnsi="Century Gothic" w:cstheme="minorHAnsi"/>
          <w:sz w:val="20"/>
          <w:szCs w:val="20"/>
        </w:rPr>
      </w:pPr>
    </w:p>
    <w:p w14:paraId="44C24BC7" w14:textId="45C54513" w:rsidR="00632B72" w:rsidRPr="00F659F4" w:rsidRDefault="00BE3801" w:rsidP="006D503B">
      <w:pPr>
        <w:pStyle w:val="Prrafodelista"/>
        <w:numPr>
          <w:ilvl w:val="0"/>
          <w:numId w:val="4"/>
        </w:numPr>
        <w:jc w:val="both"/>
        <w:rPr>
          <w:rFonts w:ascii="Century Gothic" w:hAnsi="Century Gothic" w:cstheme="minorHAnsi"/>
          <w:b/>
          <w:sz w:val="20"/>
          <w:szCs w:val="20"/>
        </w:rPr>
      </w:pPr>
      <w:bookmarkStart w:id="30" w:name="_Hlk89989064"/>
      <w:r w:rsidRPr="00F659F4">
        <w:rPr>
          <w:rFonts w:ascii="Century Gothic" w:hAnsi="Century Gothic" w:cstheme="minorHAnsi"/>
          <w:b/>
          <w:sz w:val="20"/>
          <w:szCs w:val="20"/>
        </w:rPr>
        <w:t>R</w:t>
      </w:r>
      <w:r w:rsidR="00632B72" w:rsidRPr="00F659F4">
        <w:rPr>
          <w:rFonts w:ascii="Century Gothic" w:hAnsi="Century Gothic" w:cstheme="minorHAnsi"/>
          <w:b/>
          <w:sz w:val="20"/>
          <w:szCs w:val="20"/>
        </w:rPr>
        <w:t>egularidad y continuidad</w:t>
      </w:r>
      <w:r w:rsidRPr="00F659F4">
        <w:rPr>
          <w:rFonts w:ascii="Century Gothic" w:hAnsi="Century Gothic" w:cstheme="minorHAnsi"/>
          <w:b/>
          <w:sz w:val="20"/>
          <w:szCs w:val="20"/>
        </w:rPr>
        <w:t xml:space="preserve"> del servicio</w:t>
      </w:r>
    </w:p>
    <w:p w14:paraId="6CE1E2BD" w14:textId="5057F55D" w:rsidR="00632B72" w:rsidRDefault="00393EDE" w:rsidP="006D503B">
      <w:pPr>
        <w:pStyle w:val="Prrafodelista"/>
        <w:numPr>
          <w:ilvl w:val="0"/>
          <w:numId w:val="25"/>
        </w:numPr>
        <w:jc w:val="both"/>
        <w:rPr>
          <w:rFonts w:ascii="Century Gothic" w:hAnsi="Century Gothic" w:cstheme="minorHAnsi"/>
          <w:sz w:val="20"/>
          <w:szCs w:val="20"/>
        </w:rPr>
      </w:pPr>
      <w:bookmarkStart w:id="31" w:name="_Hlk498445259"/>
      <w:bookmarkStart w:id="32" w:name="_Hlk498506449"/>
      <w:r w:rsidRPr="00F659F4">
        <w:rPr>
          <w:rFonts w:cstheme="minorHAnsi"/>
          <w:sz w:val="20"/>
          <w:szCs w:val="20"/>
        </w:rPr>
        <w:t>El</w:t>
      </w:r>
      <w:r w:rsidR="00632B72" w:rsidRPr="00F659F4">
        <w:rPr>
          <w:rFonts w:cstheme="minorHAnsi"/>
          <w:sz w:val="20"/>
          <w:szCs w:val="20"/>
        </w:rPr>
        <w:t xml:space="preserve"> </w:t>
      </w:r>
      <w:r w:rsidR="00632B72" w:rsidRPr="00F659F4">
        <w:rPr>
          <w:rFonts w:ascii="Century Gothic" w:hAnsi="Century Gothic" w:cstheme="minorHAnsi"/>
          <w:sz w:val="20"/>
          <w:szCs w:val="20"/>
        </w:rPr>
        <w:t xml:space="preserve">prestador estará obligado a mantener la continuidad y regularidad del servicio en función de las características de la demanda </w:t>
      </w:r>
      <w:bookmarkEnd w:id="31"/>
      <w:r w:rsidR="00632B72" w:rsidRPr="00F659F4">
        <w:rPr>
          <w:rFonts w:ascii="Century Gothic" w:hAnsi="Century Gothic" w:cstheme="minorHAnsi"/>
          <w:sz w:val="20"/>
          <w:szCs w:val="20"/>
        </w:rPr>
        <w:t>en las condiciones indicadas en este PPP</w:t>
      </w:r>
      <w:r w:rsidR="00BE3801" w:rsidRPr="00F659F4">
        <w:rPr>
          <w:rFonts w:ascii="Century Gothic" w:hAnsi="Century Gothic" w:cstheme="minorHAnsi"/>
          <w:sz w:val="20"/>
          <w:szCs w:val="20"/>
        </w:rPr>
        <w:t xml:space="preserve"> las 24 horas del día, todos los días del año</w:t>
      </w:r>
      <w:r w:rsidR="00632B72" w:rsidRPr="00F659F4">
        <w:rPr>
          <w:rFonts w:ascii="Century Gothic" w:hAnsi="Century Gothic" w:cstheme="minorHAnsi"/>
          <w:sz w:val="20"/>
          <w:szCs w:val="20"/>
        </w:rPr>
        <w:t xml:space="preserve">, y contribuirá a la prestación de los servicios mínimos que, en su caso, pudiera establecer la Autoridad Portuaria. </w:t>
      </w:r>
    </w:p>
    <w:p w14:paraId="596CBE1D" w14:textId="3D465CBF" w:rsidR="00EA0573" w:rsidRPr="00F659F4" w:rsidRDefault="00EA0573" w:rsidP="006D503B">
      <w:pPr>
        <w:pStyle w:val="Prrafodelista"/>
        <w:numPr>
          <w:ilvl w:val="0"/>
          <w:numId w:val="25"/>
        </w:numPr>
        <w:jc w:val="both"/>
        <w:rPr>
          <w:rFonts w:ascii="Century Gothic" w:hAnsi="Century Gothic" w:cstheme="minorHAnsi"/>
          <w:sz w:val="20"/>
          <w:szCs w:val="20"/>
        </w:rPr>
      </w:pPr>
      <w:r>
        <w:rPr>
          <w:rFonts w:ascii="Century Gothic" w:hAnsi="Century Gothic" w:cstheme="minorHAnsi"/>
          <w:sz w:val="20"/>
          <w:szCs w:val="20"/>
        </w:rPr>
        <w:t xml:space="preserve">En los casos en que proceda, cabrá introducir </w:t>
      </w:r>
      <w:r w:rsidR="00B81669">
        <w:rPr>
          <w:rFonts w:ascii="Century Gothic" w:hAnsi="Century Gothic" w:cstheme="minorHAnsi"/>
          <w:sz w:val="20"/>
          <w:szCs w:val="20"/>
        </w:rPr>
        <w:t>un</w:t>
      </w:r>
      <w:r>
        <w:rPr>
          <w:rFonts w:ascii="Century Gothic" w:hAnsi="Century Gothic" w:cstheme="minorHAnsi"/>
          <w:sz w:val="20"/>
          <w:szCs w:val="20"/>
        </w:rPr>
        <w:t>a tarifa por disponibilidad del servicio portuario.</w:t>
      </w:r>
    </w:p>
    <w:p w14:paraId="67E4E7CE" w14:textId="4B47D01D" w:rsidR="00571E0A" w:rsidRDefault="00571E0A" w:rsidP="00353C3B">
      <w:pPr>
        <w:pStyle w:val="Prrafodelista"/>
        <w:ind w:left="1701"/>
        <w:jc w:val="both"/>
        <w:rPr>
          <w:rFonts w:ascii="Century Gothic" w:hAnsi="Century Gothic" w:cstheme="minorHAnsi"/>
          <w:sz w:val="20"/>
          <w:szCs w:val="20"/>
        </w:rPr>
      </w:pPr>
    </w:p>
    <w:p w14:paraId="107521C6" w14:textId="77777777" w:rsidR="00353C3B" w:rsidRPr="00F659F4" w:rsidRDefault="00353C3B" w:rsidP="006D503B">
      <w:pPr>
        <w:pStyle w:val="Prrafodelista"/>
        <w:numPr>
          <w:ilvl w:val="0"/>
          <w:numId w:val="4"/>
        </w:numPr>
        <w:jc w:val="both"/>
        <w:rPr>
          <w:rFonts w:ascii="Century Gothic" w:hAnsi="Century Gothic" w:cstheme="minorHAnsi"/>
          <w:b/>
          <w:sz w:val="20"/>
          <w:szCs w:val="20"/>
        </w:rPr>
      </w:pPr>
      <w:r w:rsidRPr="00F659F4">
        <w:rPr>
          <w:rFonts w:ascii="Century Gothic" w:hAnsi="Century Gothic" w:cstheme="minorHAnsi"/>
          <w:b/>
          <w:sz w:val="20"/>
          <w:szCs w:val="20"/>
        </w:rPr>
        <w:t>Cooperación en las operaciones de salvamento, extinción de incendios, lucha contra la contaminación, así como en prevención y control de emergencias</w:t>
      </w:r>
    </w:p>
    <w:p w14:paraId="789D5775" w14:textId="77777777" w:rsidR="00353C3B" w:rsidRPr="00F659F4" w:rsidRDefault="00353C3B" w:rsidP="006D503B">
      <w:pPr>
        <w:pStyle w:val="Prrafodelista"/>
        <w:numPr>
          <w:ilvl w:val="0"/>
          <w:numId w:val="26"/>
        </w:numPr>
        <w:jc w:val="both"/>
        <w:rPr>
          <w:rFonts w:ascii="Century Gothic" w:hAnsi="Century Gothic" w:cstheme="minorHAnsi"/>
          <w:sz w:val="20"/>
          <w:szCs w:val="20"/>
        </w:rPr>
      </w:pPr>
      <w:r w:rsidRPr="00F659F4">
        <w:rPr>
          <w:rFonts w:ascii="Century Gothic" w:hAnsi="Century Gothic" w:cstheme="minorHAnsi"/>
          <w:sz w:val="20"/>
          <w:szCs w:val="20"/>
        </w:rPr>
        <w:t>El prestador pondrá a disposición de la autoridad competente que lo solicite, los medios humanos y materiales adscritos al servicio. En el caso de que el organismo competente solicitante sea distinto de la Autoridad Portuaria, el titular de la licencia pondrá de inmediato en conocimiento de ésta tal solicitud.</w:t>
      </w:r>
    </w:p>
    <w:p w14:paraId="47311BFD" w14:textId="77777777" w:rsidR="00353C3B" w:rsidRPr="00F659F4" w:rsidRDefault="00353C3B" w:rsidP="00353C3B">
      <w:pPr>
        <w:pStyle w:val="Prrafodelista"/>
        <w:ind w:left="1080"/>
        <w:jc w:val="both"/>
        <w:rPr>
          <w:rFonts w:ascii="Century Gothic" w:hAnsi="Century Gothic" w:cstheme="minorHAnsi"/>
          <w:sz w:val="20"/>
          <w:szCs w:val="20"/>
        </w:rPr>
      </w:pPr>
      <w:r w:rsidRPr="00F659F4">
        <w:rPr>
          <w:rFonts w:ascii="Century Gothic" w:hAnsi="Century Gothic" w:cstheme="minorHAnsi"/>
          <w:sz w:val="20"/>
          <w:szCs w:val="20"/>
        </w:rPr>
        <w:lastRenderedPageBreak/>
        <w:t>Las intervenciones realizadas como resultado de estas obligaciones devengarán las tarifas establecidas en el presente PPP.</w:t>
      </w:r>
    </w:p>
    <w:p w14:paraId="420B95BF" w14:textId="77777777" w:rsidR="00353C3B" w:rsidRPr="00F659F4" w:rsidRDefault="00353C3B" w:rsidP="00353C3B">
      <w:pPr>
        <w:pStyle w:val="Prrafodelista"/>
        <w:ind w:left="1080"/>
        <w:jc w:val="both"/>
        <w:rPr>
          <w:rFonts w:ascii="Century Gothic" w:hAnsi="Century Gothic" w:cstheme="minorHAnsi"/>
          <w:sz w:val="20"/>
          <w:szCs w:val="20"/>
        </w:rPr>
      </w:pPr>
    </w:p>
    <w:p w14:paraId="517C9C40" w14:textId="5F4F7B13" w:rsidR="00353C3B" w:rsidRDefault="00353C3B" w:rsidP="006D503B">
      <w:pPr>
        <w:pStyle w:val="Prrafodelista"/>
        <w:numPr>
          <w:ilvl w:val="0"/>
          <w:numId w:val="26"/>
        </w:numPr>
        <w:jc w:val="both"/>
        <w:rPr>
          <w:rFonts w:ascii="Century Gothic" w:hAnsi="Century Gothic" w:cstheme="minorHAnsi"/>
          <w:sz w:val="20"/>
          <w:szCs w:val="20"/>
        </w:rPr>
      </w:pPr>
      <w:r w:rsidRPr="00F659F4">
        <w:rPr>
          <w:rFonts w:ascii="Century Gothic" w:hAnsi="Century Gothic" w:cstheme="minorHAnsi"/>
          <w:sz w:val="20"/>
          <w:szCs w:val="20"/>
        </w:rPr>
        <w:t>Los medios humanos y materiales exigidos para la prestación del servicio se pondrán a disposición de la Autoridad Portuaria para la participación en ejercicios y actuaciones de simulacros. El número de servicios requeridos podrá ser de hasta 4 al año y no dará derecho a ninguna compensación económica al prestador por parte de la Autoridad Portuaria.</w:t>
      </w:r>
    </w:p>
    <w:p w14:paraId="073164BE" w14:textId="77777777" w:rsidR="000D07E0" w:rsidRDefault="000D07E0" w:rsidP="000D07E0">
      <w:pPr>
        <w:pStyle w:val="Prrafodelista"/>
        <w:ind w:left="1701"/>
        <w:jc w:val="both"/>
        <w:rPr>
          <w:rFonts w:ascii="Century Gothic" w:hAnsi="Century Gothic" w:cstheme="minorHAnsi"/>
          <w:sz w:val="20"/>
          <w:szCs w:val="20"/>
        </w:rPr>
      </w:pPr>
    </w:p>
    <w:p w14:paraId="12FDAAB3" w14:textId="4B9610D8" w:rsidR="000D07E0" w:rsidRDefault="000D07E0" w:rsidP="006D503B">
      <w:pPr>
        <w:pStyle w:val="Prrafodelista"/>
        <w:numPr>
          <w:ilvl w:val="0"/>
          <w:numId w:val="4"/>
        </w:numPr>
        <w:jc w:val="both"/>
        <w:rPr>
          <w:rFonts w:ascii="Century Gothic" w:hAnsi="Century Gothic" w:cstheme="minorHAnsi"/>
          <w:b/>
          <w:bCs/>
          <w:sz w:val="20"/>
          <w:szCs w:val="20"/>
        </w:rPr>
      </w:pPr>
      <w:r w:rsidRPr="000D07E0">
        <w:rPr>
          <w:rFonts w:ascii="Century Gothic" w:hAnsi="Century Gothic" w:cstheme="minorHAnsi"/>
          <w:b/>
          <w:bCs/>
          <w:sz w:val="20"/>
          <w:szCs w:val="20"/>
        </w:rPr>
        <w:t>Colaboración en la formación práctica en la prestación del servicio</w:t>
      </w:r>
    </w:p>
    <w:p w14:paraId="3F3FC0C5" w14:textId="77777777" w:rsidR="00D4060C" w:rsidRPr="00D4060C" w:rsidRDefault="00D4060C" w:rsidP="00D4060C">
      <w:pPr>
        <w:pStyle w:val="Prrafodelista"/>
        <w:ind w:left="1080"/>
        <w:jc w:val="both"/>
        <w:rPr>
          <w:rFonts w:ascii="Century Gothic" w:hAnsi="Century Gothic" w:cstheme="minorHAnsi"/>
          <w:sz w:val="20"/>
          <w:szCs w:val="20"/>
        </w:rPr>
      </w:pPr>
      <w:r w:rsidRPr="00D4060C">
        <w:rPr>
          <w:rFonts w:ascii="Century Gothic" w:hAnsi="Century Gothic" w:cstheme="minorHAnsi"/>
          <w:sz w:val="20"/>
          <w:szCs w:val="20"/>
        </w:rPr>
        <w:t>El prestador estará obligado a colaborar en la formación práctica de nuevos trabajadores en la prestación del servicio con los medios adecuados en el ámbito de la zona del puerto en la que debe desarrollarse la prestación. Asimismo, deberá colaborar en la formación práctica de los prácticos candidatos que hayan superado las pruebas de conocimientos teóricos en el proceso de habilitación de prácticos.</w:t>
      </w:r>
    </w:p>
    <w:p w14:paraId="57111EC9" w14:textId="77777777" w:rsidR="00D4060C" w:rsidRDefault="00D4060C" w:rsidP="00D4060C">
      <w:pPr>
        <w:pStyle w:val="Prrafodelista"/>
        <w:jc w:val="both"/>
        <w:rPr>
          <w:rFonts w:ascii="Century Gothic" w:hAnsi="Century Gothic" w:cstheme="minorHAnsi"/>
          <w:b/>
          <w:bCs/>
          <w:sz w:val="20"/>
          <w:szCs w:val="20"/>
        </w:rPr>
      </w:pPr>
    </w:p>
    <w:p w14:paraId="79A30646" w14:textId="7A5C8CE4" w:rsidR="00D4060C" w:rsidRPr="000D07E0" w:rsidRDefault="00D4060C" w:rsidP="006D503B">
      <w:pPr>
        <w:pStyle w:val="Prrafodelista"/>
        <w:numPr>
          <w:ilvl w:val="0"/>
          <w:numId w:val="4"/>
        </w:numPr>
        <w:jc w:val="both"/>
        <w:rPr>
          <w:rFonts w:ascii="Century Gothic" w:hAnsi="Century Gothic" w:cstheme="minorHAnsi"/>
          <w:b/>
          <w:bCs/>
          <w:sz w:val="20"/>
          <w:szCs w:val="20"/>
        </w:rPr>
      </w:pPr>
      <w:r>
        <w:rPr>
          <w:rFonts w:ascii="Century Gothic" w:hAnsi="Century Gothic" w:cstheme="minorHAnsi"/>
          <w:b/>
          <w:bCs/>
          <w:sz w:val="20"/>
          <w:szCs w:val="20"/>
        </w:rPr>
        <w:t>Sometimiento a la potestad tarifaria de la Autoridad Portuaria</w:t>
      </w:r>
    </w:p>
    <w:p w14:paraId="3DB26E5D" w14:textId="16008B41" w:rsidR="00D4060C" w:rsidRPr="00F659F4" w:rsidRDefault="00D4060C" w:rsidP="00D4060C">
      <w:pPr>
        <w:pStyle w:val="Prrafodelista"/>
        <w:ind w:left="1080"/>
        <w:jc w:val="both"/>
        <w:rPr>
          <w:rFonts w:ascii="Century Gothic" w:hAnsi="Century Gothic" w:cstheme="minorHAnsi"/>
          <w:sz w:val="20"/>
          <w:szCs w:val="20"/>
        </w:rPr>
      </w:pPr>
      <w:r w:rsidRPr="00D4060C">
        <w:rPr>
          <w:rFonts w:ascii="Century Gothic" w:hAnsi="Century Gothic" w:cstheme="minorHAnsi"/>
          <w:sz w:val="20"/>
          <w:szCs w:val="20"/>
        </w:rPr>
        <w:t>Al estar limitado el número de licencias, el prestador estará sujeto al régimen de tarifas máximas establecido en este pliego</w:t>
      </w:r>
    </w:p>
    <w:p w14:paraId="63CA9628" w14:textId="55304CBE" w:rsidR="00431CCD" w:rsidRPr="00353C3B" w:rsidRDefault="00431CCD" w:rsidP="00353C3B">
      <w:pPr>
        <w:spacing w:before="120" w:after="120" w:line="276" w:lineRule="auto"/>
        <w:jc w:val="both"/>
        <w:rPr>
          <w:rFonts w:ascii="Century Gothic" w:hAnsi="Century Gothic" w:cstheme="minorHAnsi"/>
          <w:sz w:val="20"/>
          <w:szCs w:val="20"/>
        </w:rPr>
      </w:pPr>
      <w:r w:rsidRPr="00353C3B">
        <w:rPr>
          <w:rFonts w:ascii="Century Gothic" w:hAnsi="Century Gothic" w:cstheme="minorHAnsi"/>
          <w:sz w:val="20"/>
          <w:szCs w:val="20"/>
        </w:rPr>
        <w:t>2.</w:t>
      </w:r>
      <w:r w:rsidR="00353C3B" w:rsidRPr="00353C3B">
        <w:rPr>
          <w:rFonts w:ascii="Century Gothic" w:hAnsi="Century Gothic" w:cstheme="minorHAnsi"/>
          <w:sz w:val="20"/>
          <w:szCs w:val="20"/>
        </w:rPr>
        <w:t xml:space="preserve"> </w:t>
      </w:r>
      <w:r w:rsidRPr="00353C3B">
        <w:rPr>
          <w:rFonts w:ascii="Century Gothic" w:hAnsi="Century Gothic" w:cstheme="minorHAnsi"/>
          <w:sz w:val="20"/>
          <w:szCs w:val="20"/>
        </w:rPr>
        <w:t>Las obligaciones de servicio público, previo requerimiento de la Autoridad Portuaria, darán derecho a compensación cuando proceda legalmente.</w:t>
      </w:r>
    </w:p>
    <w:p w14:paraId="5EB25E67" w14:textId="77777777" w:rsidR="00431CCD" w:rsidRDefault="00431CCD" w:rsidP="003A2A1B">
      <w:pPr>
        <w:pStyle w:val="Prrafodelista"/>
        <w:ind w:left="1701"/>
        <w:jc w:val="both"/>
        <w:rPr>
          <w:rFonts w:ascii="Century Gothic" w:hAnsi="Century Gothic" w:cstheme="minorHAnsi"/>
          <w:sz w:val="20"/>
          <w:szCs w:val="20"/>
        </w:rPr>
      </w:pPr>
    </w:p>
    <w:p w14:paraId="2E530FCA" w14:textId="3382C816" w:rsidR="00632B72" w:rsidRPr="00B05824" w:rsidRDefault="00632B72" w:rsidP="00BF0143">
      <w:pPr>
        <w:pStyle w:val="Ttulo2"/>
        <w:spacing w:before="240"/>
        <w:jc w:val="both"/>
        <w:rPr>
          <w:rFonts w:ascii="Century Gothic" w:hAnsi="Century Gothic" w:cstheme="minorHAnsi"/>
        </w:rPr>
      </w:pPr>
      <w:bookmarkStart w:id="33" w:name="_Toc102045292"/>
      <w:bookmarkEnd w:id="30"/>
      <w:bookmarkEnd w:id="32"/>
      <w:r w:rsidRPr="00B05824">
        <w:rPr>
          <w:rFonts w:ascii="Century Gothic" w:hAnsi="Century Gothic" w:cstheme="minorHAnsi"/>
        </w:rPr>
        <w:t xml:space="preserve">Prescripción </w:t>
      </w:r>
      <w:r w:rsidR="00C01405">
        <w:rPr>
          <w:rFonts w:ascii="Century Gothic" w:hAnsi="Century Gothic" w:cstheme="minorHAnsi"/>
          <w:noProof/>
        </w:rPr>
        <w:t>14</w:t>
      </w:r>
      <w:r w:rsidR="00C01405" w:rsidRPr="00B05824">
        <w:rPr>
          <w:rFonts w:ascii="Century Gothic" w:hAnsi="Century Gothic" w:cstheme="minorHAnsi"/>
        </w:rPr>
        <w:t>ª</w:t>
      </w:r>
      <w:r w:rsidRPr="00B05824">
        <w:rPr>
          <w:rFonts w:ascii="Century Gothic" w:hAnsi="Century Gothic" w:cstheme="minorHAnsi"/>
        </w:rPr>
        <w:t>: Criterios para la distribución de las obligaciones de servicio público entre los prestadores del servicio</w:t>
      </w:r>
      <w:bookmarkEnd w:id="33"/>
    </w:p>
    <w:p w14:paraId="14B65738" w14:textId="77777777" w:rsidR="00B05824" w:rsidRDefault="00B05824" w:rsidP="00B05824">
      <w:pPr>
        <w:pStyle w:val="Prrafodelista"/>
        <w:ind w:left="0"/>
        <w:jc w:val="both"/>
        <w:rPr>
          <w:rFonts w:ascii="Century Gothic" w:eastAsia="Times New Roman" w:hAnsi="Century Gothic" w:cstheme="minorHAnsi"/>
          <w:bCs/>
          <w:sz w:val="20"/>
          <w:szCs w:val="20"/>
          <w:lang w:eastAsia="es-ES"/>
        </w:rPr>
      </w:pPr>
    </w:p>
    <w:p w14:paraId="286E949B" w14:textId="1C6B2261" w:rsidR="00632B72" w:rsidRPr="00B05824" w:rsidRDefault="00BE3801" w:rsidP="00B05824">
      <w:pPr>
        <w:pStyle w:val="Prrafodelista"/>
        <w:ind w:left="0"/>
        <w:jc w:val="both"/>
        <w:rPr>
          <w:rFonts w:ascii="Century Gothic" w:eastAsia="Times New Roman" w:hAnsi="Century Gothic" w:cstheme="minorHAnsi"/>
          <w:bCs/>
          <w:sz w:val="20"/>
          <w:szCs w:val="20"/>
          <w:lang w:eastAsia="es-ES"/>
        </w:rPr>
      </w:pPr>
      <w:r w:rsidRPr="00B05824">
        <w:rPr>
          <w:rFonts w:ascii="Century Gothic" w:eastAsia="Times New Roman" w:hAnsi="Century Gothic" w:cstheme="minorHAnsi"/>
          <w:bCs/>
          <w:sz w:val="20"/>
          <w:szCs w:val="20"/>
          <w:lang w:eastAsia="es-ES"/>
        </w:rPr>
        <w:t>Al estar limitado el servicio a un único prestador y no existir más que un área portuaria de prestación del servicio, no es necesario establecer los criterios de distribución de las obligaciones de servicio público, que deberán ser asumidas por el único prestador</w:t>
      </w:r>
      <w:r w:rsidR="007D3D2D">
        <w:rPr>
          <w:rFonts w:ascii="Century Gothic" w:eastAsia="Times New Roman" w:hAnsi="Century Gothic" w:cstheme="minorHAnsi"/>
          <w:bCs/>
          <w:sz w:val="20"/>
          <w:szCs w:val="20"/>
          <w:lang w:eastAsia="es-ES"/>
        </w:rPr>
        <w:t>.</w:t>
      </w:r>
    </w:p>
    <w:p w14:paraId="2DADE3E5" w14:textId="030CA03C" w:rsidR="00015537" w:rsidRDefault="00015537" w:rsidP="00BF0143">
      <w:pPr>
        <w:pStyle w:val="Prrafodelista"/>
        <w:rPr>
          <w:rFonts w:eastAsia="Times New Roman" w:cstheme="minorHAnsi"/>
          <w:bCs/>
          <w:lang w:eastAsia="es-ES"/>
        </w:rPr>
      </w:pPr>
    </w:p>
    <w:p w14:paraId="166BE1AF" w14:textId="77777777" w:rsidR="00015537" w:rsidRPr="00CF0B8C" w:rsidRDefault="00015537" w:rsidP="00BF0143">
      <w:pPr>
        <w:pStyle w:val="Prrafodelista"/>
        <w:rPr>
          <w:lang w:eastAsia="es-ES"/>
        </w:rPr>
      </w:pPr>
    </w:p>
    <w:p w14:paraId="3F24FAB9" w14:textId="47EFD028" w:rsidR="00633779" w:rsidRPr="00C73B88" w:rsidRDefault="00633779" w:rsidP="00633779">
      <w:pPr>
        <w:pStyle w:val="Ttulo1"/>
        <w:jc w:val="both"/>
        <w:rPr>
          <w:rFonts w:ascii="Century Gothic" w:hAnsi="Century Gothic" w:cstheme="minorHAnsi"/>
        </w:rPr>
      </w:pPr>
      <w:bookmarkStart w:id="34" w:name="_Toc102045293"/>
      <w:r w:rsidRPr="00C73B88">
        <w:rPr>
          <w:rFonts w:ascii="Century Gothic" w:hAnsi="Century Gothic" w:cstheme="minorHAnsi"/>
        </w:rPr>
        <w:lastRenderedPageBreak/>
        <w:t xml:space="preserve">SECCIÓN IV: </w:t>
      </w:r>
      <w:r w:rsidR="00BF650A" w:rsidRPr="00C73B88">
        <w:rPr>
          <w:rFonts w:ascii="Century Gothic" w:hAnsi="Century Gothic" w:cstheme="minorHAnsi"/>
        </w:rPr>
        <w:t>CONDICIONES Y CALIDAD DE LA PRESTACIÓN DEL SERVICIO</w:t>
      </w:r>
      <w:bookmarkEnd w:id="34"/>
    </w:p>
    <w:p w14:paraId="08B3710A" w14:textId="77777777" w:rsidR="00E93F62" w:rsidRDefault="00E93F62" w:rsidP="00D15B06">
      <w:pPr>
        <w:rPr>
          <w:rFonts w:cstheme="minorHAnsi"/>
        </w:rPr>
      </w:pPr>
    </w:p>
    <w:p w14:paraId="67043A56" w14:textId="0A5B5306" w:rsidR="00F51BB2" w:rsidRPr="00C73B88" w:rsidRDefault="00303389" w:rsidP="00632B72">
      <w:pPr>
        <w:pStyle w:val="Ttulo2"/>
        <w:jc w:val="both"/>
        <w:rPr>
          <w:rFonts w:ascii="Century Gothic" w:hAnsi="Century Gothic" w:cstheme="minorHAnsi"/>
        </w:rPr>
      </w:pPr>
      <w:bookmarkStart w:id="35" w:name="_Prescripción_9ª:_Condiciones"/>
      <w:bookmarkStart w:id="36" w:name="_Toc102045294"/>
      <w:bookmarkEnd w:id="35"/>
      <w:r w:rsidRPr="00C73B88">
        <w:rPr>
          <w:rFonts w:ascii="Century Gothic" w:hAnsi="Century Gothic" w:cstheme="minorHAnsi"/>
        </w:rPr>
        <w:t xml:space="preserve">Prescripción </w:t>
      </w:r>
      <w:r w:rsidR="00DE0EB0">
        <w:rPr>
          <w:rFonts w:ascii="Century Gothic" w:hAnsi="Century Gothic" w:cstheme="minorHAnsi"/>
          <w:noProof/>
        </w:rPr>
        <w:t>15</w:t>
      </w:r>
      <w:r w:rsidR="00DE0EB0" w:rsidRPr="00C73B88">
        <w:rPr>
          <w:rFonts w:ascii="Century Gothic" w:hAnsi="Century Gothic" w:cstheme="minorHAnsi"/>
        </w:rPr>
        <w:t>ª</w:t>
      </w:r>
      <w:r w:rsidR="00E21CDE" w:rsidRPr="00C73B88">
        <w:rPr>
          <w:rFonts w:ascii="Century Gothic" w:hAnsi="Century Gothic" w:cstheme="minorHAnsi"/>
        </w:rPr>
        <w:t xml:space="preserve">: </w:t>
      </w:r>
      <w:r w:rsidR="00632B72" w:rsidRPr="00C73B88">
        <w:rPr>
          <w:rFonts w:ascii="Century Gothic" w:hAnsi="Century Gothic" w:cstheme="minorHAnsi"/>
        </w:rPr>
        <w:t>Condiciones de la prestación del servicio</w:t>
      </w:r>
      <w:bookmarkEnd w:id="36"/>
    </w:p>
    <w:p w14:paraId="283EEDCE" w14:textId="77777777" w:rsidR="006175B1" w:rsidRPr="00C73B88" w:rsidRDefault="006175B1"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t>General</w:t>
      </w:r>
    </w:p>
    <w:p w14:paraId="1135B548" w14:textId="77777777" w:rsidR="006B0523" w:rsidRPr="00C73B88" w:rsidRDefault="00776A0D" w:rsidP="006D503B">
      <w:pPr>
        <w:pStyle w:val="Prrafodelista"/>
        <w:numPr>
          <w:ilvl w:val="0"/>
          <w:numId w:val="24"/>
        </w:numPr>
        <w:jc w:val="both"/>
        <w:rPr>
          <w:rFonts w:ascii="Century Gothic" w:hAnsi="Century Gothic" w:cstheme="minorHAnsi"/>
          <w:sz w:val="20"/>
          <w:szCs w:val="20"/>
        </w:rPr>
      </w:pPr>
      <w:r w:rsidRPr="00C73B88">
        <w:rPr>
          <w:rFonts w:ascii="Century Gothic" w:hAnsi="Century Gothic" w:cstheme="minorHAnsi"/>
          <w:sz w:val="20"/>
          <w:szCs w:val="20"/>
        </w:rPr>
        <w:t xml:space="preserve">Para la realización de operaciones de </w:t>
      </w:r>
      <w:r w:rsidR="00393EDE" w:rsidRPr="00C73B88">
        <w:rPr>
          <w:rFonts w:ascii="Century Gothic" w:hAnsi="Century Gothic" w:cstheme="minorHAnsi"/>
          <w:sz w:val="20"/>
          <w:szCs w:val="20"/>
        </w:rPr>
        <w:t>practicaje</w:t>
      </w:r>
      <w:r w:rsidRPr="00C73B88">
        <w:rPr>
          <w:rFonts w:ascii="Century Gothic" w:hAnsi="Century Gothic" w:cstheme="minorHAnsi"/>
          <w:sz w:val="20"/>
          <w:szCs w:val="20"/>
        </w:rPr>
        <w:t xml:space="preserve"> portuario será imprescindible ser titular de una </w:t>
      </w:r>
      <w:r w:rsidR="00D113D6" w:rsidRPr="00C73B88">
        <w:rPr>
          <w:rFonts w:ascii="Century Gothic" w:hAnsi="Century Gothic" w:cstheme="minorHAnsi"/>
          <w:sz w:val="20"/>
          <w:szCs w:val="20"/>
        </w:rPr>
        <w:t>licencia</w:t>
      </w:r>
      <w:r w:rsidRPr="00C73B88">
        <w:rPr>
          <w:rFonts w:ascii="Century Gothic" w:hAnsi="Century Gothic" w:cstheme="minorHAnsi"/>
          <w:sz w:val="20"/>
          <w:szCs w:val="20"/>
        </w:rPr>
        <w:t xml:space="preserve"> de este servicio en cualquiera de las modalidades </w:t>
      </w:r>
      <w:r w:rsidR="00B7182B" w:rsidRPr="00C73B88">
        <w:rPr>
          <w:rFonts w:ascii="Century Gothic" w:hAnsi="Century Gothic" w:cstheme="minorHAnsi"/>
          <w:sz w:val="20"/>
          <w:szCs w:val="20"/>
        </w:rPr>
        <w:t xml:space="preserve">definidas en este </w:t>
      </w:r>
      <w:r w:rsidR="0070511B" w:rsidRPr="00C73B88">
        <w:rPr>
          <w:rFonts w:ascii="Century Gothic" w:hAnsi="Century Gothic" w:cstheme="minorHAnsi"/>
          <w:sz w:val="20"/>
          <w:szCs w:val="20"/>
        </w:rPr>
        <w:t>PPP</w:t>
      </w:r>
      <w:r w:rsidRPr="00C73B88">
        <w:rPr>
          <w:rFonts w:ascii="Century Gothic" w:hAnsi="Century Gothic" w:cstheme="minorHAnsi"/>
          <w:sz w:val="20"/>
          <w:szCs w:val="20"/>
        </w:rPr>
        <w:t>.</w:t>
      </w:r>
    </w:p>
    <w:p w14:paraId="54783C88" w14:textId="1A37D442" w:rsidR="006B0523" w:rsidRPr="00C73B88" w:rsidRDefault="006B0523" w:rsidP="006D503B">
      <w:pPr>
        <w:pStyle w:val="Prrafodelista"/>
        <w:numPr>
          <w:ilvl w:val="0"/>
          <w:numId w:val="24"/>
        </w:numPr>
        <w:jc w:val="both"/>
        <w:rPr>
          <w:rFonts w:ascii="Century Gothic" w:hAnsi="Century Gothic" w:cstheme="minorHAnsi"/>
          <w:sz w:val="20"/>
          <w:szCs w:val="20"/>
        </w:rPr>
      </w:pPr>
      <w:r w:rsidRPr="00C73B88">
        <w:rPr>
          <w:rFonts w:ascii="Century Gothic" w:hAnsi="Century Gothic" w:cstheme="minorHAnsi"/>
          <w:sz w:val="20"/>
          <w:szCs w:val="20"/>
        </w:rPr>
        <w:t>El titular de</w:t>
      </w:r>
      <w:r w:rsidR="00783363">
        <w:rPr>
          <w:rFonts w:ascii="Century Gothic" w:hAnsi="Century Gothic" w:cstheme="minorHAnsi"/>
          <w:sz w:val="20"/>
          <w:szCs w:val="20"/>
        </w:rPr>
        <w:t xml:space="preserve"> la</w:t>
      </w:r>
      <w:r w:rsidRPr="00C73B88">
        <w:rPr>
          <w:rFonts w:ascii="Century Gothic" w:hAnsi="Century Gothic" w:cstheme="minorHAnsi"/>
          <w:sz w:val="20"/>
          <w:szCs w:val="20"/>
        </w:rPr>
        <w:t xml:space="preserve"> </w:t>
      </w:r>
      <w:r w:rsidR="00D113D6" w:rsidRPr="00C73B88">
        <w:rPr>
          <w:rFonts w:ascii="Century Gothic" w:hAnsi="Century Gothic" w:cstheme="minorHAnsi"/>
          <w:sz w:val="20"/>
          <w:szCs w:val="20"/>
        </w:rPr>
        <w:t>licencia</w:t>
      </w:r>
      <w:r w:rsidRPr="00C73B88">
        <w:rPr>
          <w:rFonts w:ascii="Century Gothic" w:hAnsi="Century Gothic" w:cstheme="minorHAnsi"/>
          <w:sz w:val="20"/>
          <w:szCs w:val="20"/>
        </w:rPr>
        <w:t xml:space="preserve"> prestará el servicio según lo previsto en el </w:t>
      </w:r>
      <w:r w:rsidR="007E7A87">
        <w:rPr>
          <w:rFonts w:ascii="Century Gothic" w:hAnsi="Century Gothic" w:cstheme="minorHAnsi"/>
          <w:sz w:val="20"/>
          <w:szCs w:val="20"/>
        </w:rPr>
        <w:t>Reglamento UE 2017/252</w:t>
      </w:r>
      <w:r w:rsidR="00F3156A">
        <w:rPr>
          <w:rFonts w:ascii="Century Gothic" w:hAnsi="Century Gothic" w:cstheme="minorHAnsi"/>
          <w:sz w:val="20"/>
          <w:szCs w:val="20"/>
        </w:rPr>
        <w:t>,</w:t>
      </w:r>
      <w:r w:rsidR="007E7A87">
        <w:rPr>
          <w:rFonts w:ascii="Century Gothic" w:hAnsi="Century Gothic" w:cstheme="minorHAnsi"/>
          <w:sz w:val="20"/>
          <w:szCs w:val="20"/>
        </w:rPr>
        <w:t xml:space="preserve"> en el </w:t>
      </w:r>
      <w:r w:rsidRPr="00C73B88">
        <w:rPr>
          <w:rFonts w:ascii="Century Gothic" w:hAnsi="Century Gothic" w:cstheme="minorHAnsi"/>
          <w:sz w:val="20"/>
          <w:szCs w:val="20"/>
        </w:rPr>
        <w:t>TRLPEMM</w:t>
      </w:r>
      <w:r w:rsidR="00F3156A">
        <w:rPr>
          <w:rFonts w:ascii="Century Gothic" w:hAnsi="Century Gothic" w:cstheme="minorHAnsi"/>
          <w:sz w:val="20"/>
          <w:szCs w:val="20"/>
        </w:rPr>
        <w:t xml:space="preserve"> y en el Reglamento General de Practicaje</w:t>
      </w:r>
      <w:r w:rsidRPr="00C73B88">
        <w:rPr>
          <w:rFonts w:ascii="Century Gothic" w:hAnsi="Century Gothic" w:cstheme="minorHAnsi"/>
          <w:sz w:val="20"/>
          <w:szCs w:val="20"/>
        </w:rPr>
        <w:t xml:space="preserve">, en las condiciones establecidas en el presente </w:t>
      </w:r>
      <w:r w:rsidR="0070511B" w:rsidRPr="00C73B88">
        <w:rPr>
          <w:rFonts w:ascii="Century Gothic" w:hAnsi="Century Gothic" w:cstheme="minorHAnsi"/>
          <w:sz w:val="20"/>
          <w:szCs w:val="20"/>
        </w:rPr>
        <w:t>PPP</w:t>
      </w:r>
      <w:r w:rsidRPr="00C73B88">
        <w:rPr>
          <w:rFonts w:ascii="Century Gothic" w:hAnsi="Century Gothic" w:cstheme="minorHAnsi"/>
          <w:sz w:val="20"/>
          <w:szCs w:val="20"/>
        </w:rPr>
        <w:t xml:space="preserve"> y en la </w:t>
      </w:r>
      <w:r w:rsidR="00D113D6" w:rsidRPr="00C73B88">
        <w:rPr>
          <w:rFonts w:ascii="Century Gothic" w:hAnsi="Century Gothic" w:cstheme="minorHAnsi"/>
          <w:sz w:val="20"/>
          <w:szCs w:val="20"/>
        </w:rPr>
        <w:t>licencia</w:t>
      </w:r>
      <w:r w:rsidRPr="00C73B88">
        <w:rPr>
          <w:rFonts w:ascii="Century Gothic" w:hAnsi="Century Gothic" w:cstheme="minorHAnsi"/>
          <w:sz w:val="20"/>
          <w:szCs w:val="20"/>
        </w:rPr>
        <w:t xml:space="preserve"> otorgada por la Autoridad Portuaria, conforme a los principios de objetividad y no discriminación</w:t>
      </w:r>
      <w:r w:rsidR="00DD2C95" w:rsidRPr="00C73B88">
        <w:rPr>
          <w:rFonts w:ascii="Century Gothic" w:hAnsi="Century Gothic" w:cstheme="minorHAnsi"/>
          <w:sz w:val="20"/>
          <w:szCs w:val="20"/>
        </w:rPr>
        <w:t>, evitando en todo momento incurrir en prácticas anticompetitivas</w:t>
      </w:r>
      <w:r w:rsidRPr="00C73B88">
        <w:rPr>
          <w:rFonts w:ascii="Century Gothic" w:hAnsi="Century Gothic" w:cstheme="minorHAnsi"/>
          <w:sz w:val="20"/>
          <w:szCs w:val="20"/>
        </w:rPr>
        <w:t>.</w:t>
      </w:r>
    </w:p>
    <w:p w14:paraId="23B72226" w14:textId="77777777" w:rsidR="00334FFB" w:rsidRPr="00C73B88" w:rsidRDefault="00334FFB" w:rsidP="006D503B">
      <w:pPr>
        <w:pStyle w:val="Prrafodelista"/>
        <w:numPr>
          <w:ilvl w:val="0"/>
          <w:numId w:val="24"/>
        </w:numPr>
        <w:jc w:val="both"/>
        <w:rPr>
          <w:rFonts w:ascii="Century Gothic" w:hAnsi="Century Gothic" w:cstheme="minorHAnsi"/>
          <w:sz w:val="20"/>
          <w:szCs w:val="20"/>
        </w:rPr>
      </w:pPr>
      <w:r w:rsidRPr="00C73B88">
        <w:rPr>
          <w:rFonts w:ascii="Century Gothic" w:hAnsi="Century Gothic" w:cstheme="minorHAnsi"/>
          <w:sz w:val="20"/>
          <w:szCs w:val="20"/>
        </w:rPr>
        <w:t xml:space="preserve">El </w:t>
      </w:r>
      <w:r w:rsidR="00D113D6" w:rsidRPr="00C73B88">
        <w:rPr>
          <w:rFonts w:ascii="Century Gothic" w:hAnsi="Century Gothic" w:cstheme="minorHAnsi"/>
          <w:sz w:val="20"/>
          <w:szCs w:val="20"/>
        </w:rPr>
        <w:t>prestador</w:t>
      </w:r>
      <w:r w:rsidRPr="00C73B88">
        <w:rPr>
          <w:rFonts w:ascii="Century Gothic" w:hAnsi="Century Gothic" w:cstheme="minorHAnsi"/>
          <w:sz w:val="20"/>
          <w:szCs w:val="20"/>
        </w:rPr>
        <w:t xml:space="preserve"> debe notificar toda modificación de su actividad relativa a la prestación del servicio</w:t>
      </w:r>
      <w:r w:rsidR="00D920EF" w:rsidRPr="00C73B88">
        <w:rPr>
          <w:rFonts w:ascii="Century Gothic" w:hAnsi="Century Gothic" w:cstheme="minorHAnsi"/>
          <w:sz w:val="20"/>
          <w:szCs w:val="20"/>
        </w:rPr>
        <w:t>, así como</w:t>
      </w:r>
      <w:r w:rsidRPr="00C73B88">
        <w:rPr>
          <w:rFonts w:ascii="Century Gothic" w:hAnsi="Century Gothic" w:cstheme="minorHAnsi"/>
          <w:sz w:val="20"/>
          <w:szCs w:val="20"/>
        </w:rPr>
        <w:t xml:space="preserve"> fusiones, adquisiciones o cambios en su composición accionarial</w:t>
      </w:r>
      <w:r w:rsidR="00D920EF" w:rsidRPr="00C73B88">
        <w:rPr>
          <w:rFonts w:ascii="Century Gothic" w:hAnsi="Century Gothic" w:cstheme="minorHAnsi"/>
          <w:sz w:val="20"/>
          <w:szCs w:val="20"/>
        </w:rPr>
        <w:t xml:space="preserve"> que tengan alguna implicación en la prestación del servicio o sobre la situación financiera o</w:t>
      </w:r>
      <w:r w:rsidR="004D29B0" w:rsidRPr="00C73B88">
        <w:rPr>
          <w:rFonts w:ascii="Century Gothic" w:hAnsi="Century Gothic" w:cstheme="minorHAnsi"/>
          <w:sz w:val="20"/>
          <w:szCs w:val="20"/>
        </w:rPr>
        <w:t xml:space="preserve"> el</w:t>
      </w:r>
      <w:r w:rsidR="00D920EF" w:rsidRPr="00C73B88">
        <w:rPr>
          <w:rFonts w:ascii="Century Gothic" w:hAnsi="Century Gothic" w:cstheme="minorHAnsi"/>
          <w:sz w:val="20"/>
          <w:szCs w:val="20"/>
        </w:rPr>
        <w:t xml:space="preserve"> régimen de incompatibilidades previsto en el artículo 121 del TRLPEMM</w:t>
      </w:r>
      <w:r w:rsidRPr="00C73B88">
        <w:rPr>
          <w:rFonts w:ascii="Century Gothic" w:hAnsi="Century Gothic" w:cstheme="minorHAnsi"/>
          <w:sz w:val="20"/>
          <w:szCs w:val="20"/>
        </w:rPr>
        <w:t xml:space="preserve">. </w:t>
      </w:r>
      <w:r w:rsidR="00D920EF" w:rsidRPr="00C73B88">
        <w:rPr>
          <w:rFonts w:ascii="Century Gothic" w:hAnsi="Century Gothic" w:cstheme="minorHAnsi"/>
          <w:sz w:val="20"/>
          <w:szCs w:val="20"/>
        </w:rPr>
        <w:t xml:space="preserve">La Autoridad Portuaria evaluará si dichas modificaciones alteran la situación de cumplimiento de las condiciones de solvencia </w:t>
      </w:r>
      <w:r w:rsidR="003B2A13" w:rsidRPr="00C73B88">
        <w:rPr>
          <w:rFonts w:ascii="Century Gothic" w:hAnsi="Century Gothic" w:cstheme="minorHAnsi"/>
          <w:sz w:val="20"/>
          <w:szCs w:val="20"/>
        </w:rPr>
        <w:t xml:space="preserve">o incompatibilidad </w:t>
      </w:r>
      <w:r w:rsidR="00D920EF" w:rsidRPr="00C73B88">
        <w:rPr>
          <w:rFonts w:ascii="Century Gothic" w:hAnsi="Century Gothic" w:cstheme="minorHAnsi"/>
          <w:sz w:val="20"/>
          <w:szCs w:val="20"/>
        </w:rPr>
        <w:t xml:space="preserve">establecidas en este </w:t>
      </w:r>
      <w:r w:rsidR="0070511B" w:rsidRPr="00C73B88">
        <w:rPr>
          <w:rFonts w:ascii="Century Gothic" w:hAnsi="Century Gothic" w:cstheme="minorHAnsi"/>
          <w:sz w:val="20"/>
          <w:szCs w:val="20"/>
        </w:rPr>
        <w:t>PPP</w:t>
      </w:r>
      <w:r w:rsidR="00D920EF" w:rsidRPr="00C73B88">
        <w:rPr>
          <w:rFonts w:ascii="Century Gothic" w:hAnsi="Century Gothic" w:cstheme="minorHAnsi"/>
          <w:sz w:val="20"/>
          <w:szCs w:val="20"/>
        </w:rPr>
        <w:t xml:space="preserve"> o en la Ley. </w:t>
      </w:r>
    </w:p>
    <w:p w14:paraId="43A5BF21" w14:textId="4B557856" w:rsidR="002D0C3F" w:rsidRDefault="002D0C3F" w:rsidP="006D503B">
      <w:pPr>
        <w:pStyle w:val="Prrafodelista"/>
        <w:numPr>
          <w:ilvl w:val="0"/>
          <w:numId w:val="24"/>
        </w:numPr>
        <w:jc w:val="both"/>
        <w:rPr>
          <w:rFonts w:ascii="Century Gothic" w:hAnsi="Century Gothic" w:cstheme="minorHAnsi"/>
          <w:sz w:val="20"/>
          <w:szCs w:val="20"/>
        </w:rPr>
      </w:pPr>
      <w:r w:rsidRPr="00C73B88">
        <w:rPr>
          <w:rFonts w:ascii="Century Gothic" w:hAnsi="Century Gothic" w:cstheme="minorHAnsi"/>
          <w:sz w:val="20"/>
          <w:szCs w:val="20"/>
        </w:rPr>
        <w:t>Como garantía de la adecuación de los medios humanos y materiales y su operatividad, el prestador deberá adjuntar</w:t>
      </w:r>
      <w:r w:rsidR="00560914" w:rsidRPr="00C73B88">
        <w:rPr>
          <w:rFonts w:ascii="Century Gothic" w:hAnsi="Century Gothic" w:cstheme="minorHAnsi"/>
          <w:sz w:val="20"/>
          <w:szCs w:val="20"/>
        </w:rPr>
        <w:t xml:space="preserve"> anualmente</w:t>
      </w:r>
      <w:r w:rsidRPr="00C73B88">
        <w:rPr>
          <w:rFonts w:ascii="Century Gothic" w:hAnsi="Century Gothic" w:cstheme="minorHAnsi"/>
          <w:sz w:val="20"/>
          <w:szCs w:val="20"/>
        </w:rPr>
        <w:t xml:space="preserve"> un </w:t>
      </w:r>
      <w:r w:rsidRPr="00C73B88">
        <w:rPr>
          <w:rFonts w:ascii="Century Gothic" w:hAnsi="Century Gothic" w:cstheme="minorHAnsi"/>
          <w:i/>
          <w:sz w:val="20"/>
          <w:szCs w:val="20"/>
        </w:rPr>
        <w:t>Plan de Organización de los Servicios</w:t>
      </w:r>
      <w:r w:rsidRPr="00C73B88">
        <w:rPr>
          <w:rFonts w:ascii="Century Gothic" w:hAnsi="Century Gothic" w:cstheme="minorHAnsi"/>
          <w:sz w:val="20"/>
          <w:szCs w:val="20"/>
        </w:rPr>
        <w:t xml:space="preserve"> en el que se detallen los procedimientos implicados, la asignación de recursos humanos, turnos de trabajo y plan de respuesta a las emergencias.</w:t>
      </w:r>
    </w:p>
    <w:p w14:paraId="28F65A07" w14:textId="77777777" w:rsidR="007E7A87" w:rsidRPr="00C73B88" w:rsidRDefault="007E7A87" w:rsidP="007E7A87">
      <w:pPr>
        <w:pStyle w:val="Prrafodelista"/>
        <w:ind w:left="1080"/>
        <w:jc w:val="both"/>
        <w:rPr>
          <w:rFonts w:ascii="Century Gothic" w:hAnsi="Century Gothic" w:cstheme="minorHAnsi"/>
          <w:sz w:val="20"/>
          <w:szCs w:val="20"/>
        </w:rPr>
      </w:pPr>
    </w:p>
    <w:p w14:paraId="48A23F16" w14:textId="77777777" w:rsidR="00D067BF" w:rsidRPr="00C73B88" w:rsidRDefault="00D067BF"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t>Alcance del servicio</w:t>
      </w:r>
    </w:p>
    <w:p w14:paraId="135B10A0" w14:textId="0DE88FC5" w:rsidR="00D13219" w:rsidRPr="00C73B88" w:rsidRDefault="0019308D" w:rsidP="006D503B">
      <w:pPr>
        <w:pStyle w:val="Prrafodelista"/>
        <w:numPr>
          <w:ilvl w:val="0"/>
          <w:numId w:val="54"/>
        </w:numPr>
        <w:jc w:val="both"/>
        <w:rPr>
          <w:rFonts w:ascii="Century Gothic" w:hAnsi="Century Gothic" w:cstheme="minorHAnsi"/>
          <w:sz w:val="20"/>
          <w:szCs w:val="20"/>
        </w:rPr>
      </w:pPr>
      <w:r w:rsidRPr="00C73B88">
        <w:rPr>
          <w:rFonts w:ascii="Century Gothic" w:hAnsi="Century Gothic" w:cstheme="minorHAnsi"/>
          <w:sz w:val="20"/>
          <w:szCs w:val="20"/>
        </w:rPr>
        <w:t xml:space="preserve">La prestación del servicio se realizará de forma regular y continua, salvo causa de fuerza mayor en cuyo caso el </w:t>
      </w:r>
      <w:r w:rsidR="00D113D6" w:rsidRPr="00C73B88">
        <w:rPr>
          <w:rFonts w:ascii="Century Gothic" w:hAnsi="Century Gothic" w:cstheme="minorHAnsi"/>
          <w:sz w:val="20"/>
          <w:szCs w:val="20"/>
        </w:rPr>
        <w:t>prestador</w:t>
      </w:r>
      <w:r w:rsidRPr="00C73B88">
        <w:rPr>
          <w:rFonts w:ascii="Century Gothic" w:hAnsi="Century Gothic" w:cstheme="minorHAnsi"/>
          <w:sz w:val="20"/>
          <w:szCs w:val="20"/>
        </w:rPr>
        <w:t xml:space="preserve"> del servicio estará obligado, sin derecho a indemnización alguna, a adoptar las medidas </w:t>
      </w:r>
      <w:r w:rsidR="004D29B0" w:rsidRPr="00C73B88">
        <w:rPr>
          <w:rFonts w:ascii="Century Gothic" w:hAnsi="Century Gothic" w:cstheme="minorHAnsi"/>
          <w:sz w:val="20"/>
          <w:szCs w:val="20"/>
        </w:rPr>
        <w:t>razonables</w:t>
      </w:r>
      <w:r w:rsidRPr="00C73B88">
        <w:rPr>
          <w:rFonts w:ascii="Century Gothic" w:hAnsi="Century Gothic" w:cstheme="minorHAnsi"/>
          <w:sz w:val="20"/>
          <w:szCs w:val="20"/>
        </w:rPr>
        <w:t xml:space="preserve"> para hacer frente a las circunstancias adversas y asegurar la reanudación inmediata del servicio</w:t>
      </w:r>
      <w:r w:rsidR="00E4315E" w:rsidRPr="00C73B88">
        <w:rPr>
          <w:rFonts w:ascii="Century Gothic" w:hAnsi="Century Gothic" w:cstheme="minorHAnsi"/>
          <w:sz w:val="20"/>
          <w:szCs w:val="20"/>
        </w:rPr>
        <w:t>,</w:t>
      </w:r>
      <w:r w:rsidRPr="00C73B88">
        <w:rPr>
          <w:rFonts w:ascii="Century Gothic" w:hAnsi="Century Gothic" w:cstheme="minorHAnsi"/>
          <w:sz w:val="20"/>
          <w:szCs w:val="20"/>
        </w:rPr>
        <w:t xml:space="preserve"> sin perjuicio de las instrucciones que la Autoridad Portuaria </w:t>
      </w:r>
      <w:r w:rsidR="004D29B0" w:rsidRPr="00C73B88">
        <w:rPr>
          <w:rFonts w:ascii="Century Gothic" w:hAnsi="Century Gothic" w:cstheme="minorHAnsi"/>
          <w:sz w:val="20"/>
          <w:szCs w:val="20"/>
        </w:rPr>
        <w:t xml:space="preserve">o </w:t>
      </w:r>
      <w:r w:rsidRPr="00C73B88">
        <w:rPr>
          <w:rFonts w:ascii="Century Gothic" w:hAnsi="Century Gothic" w:cstheme="minorHAnsi"/>
          <w:sz w:val="20"/>
          <w:szCs w:val="20"/>
        </w:rPr>
        <w:t xml:space="preserve">la Capitanía Marítima pudieran impartir por razones de seguridad del puerto y </w:t>
      </w:r>
      <w:r w:rsidR="00DD2C95" w:rsidRPr="00C73B88">
        <w:rPr>
          <w:rFonts w:ascii="Century Gothic" w:hAnsi="Century Gothic" w:cstheme="minorHAnsi"/>
          <w:sz w:val="20"/>
          <w:szCs w:val="20"/>
        </w:rPr>
        <w:t xml:space="preserve">cooperación en </w:t>
      </w:r>
      <w:r w:rsidR="00A92E99" w:rsidRPr="00C73B88">
        <w:rPr>
          <w:rFonts w:ascii="Century Gothic" w:hAnsi="Century Gothic" w:cstheme="minorHAnsi"/>
          <w:sz w:val="20"/>
          <w:szCs w:val="20"/>
        </w:rPr>
        <w:t>emergencias</w:t>
      </w:r>
      <w:r w:rsidR="00ED57D1" w:rsidRPr="00C73B88">
        <w:rPr>
          <w:rFonts w:ascii="Century Gothic" w:hAnsi="Century Gothic" w:cstheme="minorHAnsi"/>
          <w:sz w:val="20"/>
          <w:szCs w:val="20"/>
        </w:rPr>
        <w:t xml:space="preserve">. </w:t>
      </w:r>
    </w:p>
    <w:p w14:paraId="4A59C1BE" w14:textId="37728605" w:rsidR="00D13219" w:rsidRDefault="00485D55" w:rsidP="006D503B">
      <w:pPr>
        <w:pStyle w:val="Prrafodelista"/>
        <w:numPr>
          <w:ilvl w:val="0"/>
          <w:numId w:val="54"/>
        </w:numPr>
        <w:jc w:val="both"/>
        <w:rPr>
          <w:rFonts w:ascii="Century Gothic" w:hAnsi="Century Gothic" w:cstheme="minorHAnsi"/>
          <w:sz w:val="20"/>
          <w:szCs w:val="20"/>
        </w:rPr>
      </w:pPr>
      <w:r w:rsidRPr="00C73B88">
        <w:rPr>
          <w:rFonts w:ascii="Century Gothic" w:hAnsi="Century Gothic" w:cstheme="minorHAnsi"/>
          <w:sz w:val="20"/>
          <w:szCs w:val="20"/>
        </w:rPr>
        <w:t>El servicio de practicaje se prestará</w:t>
      </w:r>
      <w:r w:rsidR="007E7A87">
        <w:rPr>
          <w:rFonts w:ascii="Century Gothic" w:hAnsi="Century Gothic" w:cstheme="minorHAnsi"/>
          <w:sz w:val="20"/>
          <w:szCs w:val="20"/>
        </w:rPr>
        <w:t>, con carácter general,</w:t>
      </w:r>
      <w:r w:rsidRPr="00C73B88">
        <w:rPr>
          <w:rFonts w:ascii="Century Gothic" w:hAnsi="Century Gothic" w:cstheme="minorHAnsi"/>
          <w:sz w:val="20"/>
          <w:szCs w:val="20"/>
        </w:rPr>
        <w:t xml:space="preserve"> a bordo de los buques, incluyéndose en el mismo las instrucciones impartidas por los prácticos desde el momento en que partan de la estación de practicaje, que serán dadas</w:t>
      </w:r>
      <w:r w:rsidR="00D13219" w:rsidRPr="00C73B88">
        <w:rPr>
          <w:rFonts w:ascii="Century Gothic" w:hAnsi="Century Gothic" w:cstheme="minorHAnsi"/>
          <w:sz w:val="20"/>
          <w:szCs w:val="20"/>
        </w:rPr>
        <w:t xml:space="preserve"> para realizar la prestación del servicio en condiciones eficiencia y de seguridad de la navegación de los buques, de sus tripulaciones, de las instalaciones portuarias y de los usuarios del servicio.</w:t>
      </w:r>
    </w:p>
    <w:p w14:paraId="3F8C3E5D" w14:textId="77777777" w:rsidR="007E7A87" w:rsidRPr="00C73B88" w:rsidRDefault="007E7A87" w:rsidP="007E7A87">
      <w:pPr>
        <w:pStyle w:val="Prrafodelista"/>
        <w:ind w:left="1080"/>
        <w:jc w:val="both"/>
        <w:rPr>
          <w:rFonts w:ascii="Century Gothic" w:hAnsi="Century Gothic" w:cstheme="minorHAnsi"/>
          <w:sz w:val="20"/>
          <w:szCs w:val="20"/>
        </w:rPr>
      </w:pPr>
    </w:p>
    <w:p w14:paraId="36E31A67" w14:textId="77777777" w:rsidR="00713D13" w:rsidRPr="00C73B88" w:rsidRDefault="00713D13"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t>Coordinación del servicio</w:t>
      </w:r>
    </w:p>
    <w:p w14:paraId="4178AC59" w14:textId="77777777" w:rsidR="00221340" w:rsidRPr="00C73B88" w:rsidRDefault="00221340" w:rsidP="006D503B">
      <w:pPr>
        <w:pStyle w:val="Prrafodelista"/>
        <w:numPr>
          <w:ilvl w:val="0"/>
          <w:numId w:val="16"/>
        </w:numPr>
        <w:jc w:val="both"/>
        <w:rPr>
          <w:rFonts w:ascii="Century Gothic" w:hAnsi="Century Gothic" w:cstheme="minorHAnsi"/>
          <w:sz w:val="20"/>
          <w:szCs w:val="20"/>
        </w:rPr>
      </w:pPr>
      <w:r w:rsidRPr="00C73B88">
        <w:rPr>
          <w:rFonts w:ascii="Century Gothic" w:hAnsi="Century Gothic" w:cstheme="minorHAnsi"/>
          <w:sz w:val="20"/>
          <w:szCs w:val="20"/>
        </w:rPr>
        <w:t>El prestador del servicio deberá atender todas las peticiones de prestación del servicio que reciba, en las condiciones establecidas en estas prescripciones particulares.</w:t>
      </w:r>
    </w:p>
    <w:p w14:paraId="4D789E62" w14:textId="74362CCB" w:rsidR="00221340" w:rsidRDefault="00221340" w:rsidP="006D503B">
      <w:pPr>
        <w:pStyle w:val="Prrafodelista"/>
        <w:numPr>
          <w:ilvl w:val="0"/>
          <w:numId w:val="16"/>
        </w:numPr>
        <w:jc w:val="both"/>
        <w:rPr>
          <w:rFonts w:ascii="Century Gothic" w:hAnsi="Century Gothic" w:cstheme="minorHAnsi"/>
          <w:sz w:val="20"/>
          <w:szCs w:val="20"/>
        </w:rPr>
      </w:pPr>
      <w:r w:rsidRPr="00C73B88">
        <w:rPr>
          <w:rFonts w:ascii="Century Gothic" w:hAnsi="Century Gothic" w:cstheme="minorHAnsi"/>
          <w:sz w:val="20"/>
          <w:szCs w:val="20"/>
        </w:rPr>
        <w:t xml:space="preserve">El práctico deberá permanecer en contacto con el </w:t>
      </w:r>
      <w:r w:rsidR="00301B67" w:rsidRPr="00C73B88">
        <w:rPr>
          <w:rFonts w:ascii="Century Gothic" w:hAnsi="Century Gothic" w:cstheme="minorHAnsi"/>
          <w:sz w:val="20"/>
          <w:szCs w:val="20"/>
        </w:rPr>
        <w:t xml:space="preserve">Centro </w:t>
      </w:r>
      <w:r w:rsidRPr="00C73B88">
        <w:rPr>
          <w:rFonts w:ascii="Century Gothic" w:hAnsi="Century Gothic" w:cstheme="minorHAnsi"/>
          <w:sz w:val="20"/>
          <w:szCs w:val="20"/>
        </w:rPr>
        <w:t xml:space="preserve">de </w:t>
      </w:r>
      <w:r w:rsidR="00301B67" w:rsidRPr="00C73B88">
        <w:rPr>
          <w:rFonts w:ascii="Century Gothic" w:hAnsi="Century Gothic" w:cstheme="minorHAnsi"/>
          <w:sz w:val="20"/>
          <w:szCs w:val="20"/>
        </w:rPr>
        <w:t>Control</w:t>
      </w:r>
      <w:r w:rsidRPr="00C73B88">
        <w:rPr>
          <w:rFonts w:ascii="Century Gothic" w:hAnsi="Century Gothic" w:cstheme="minorHAnsi"/>
          <w:sz w:val="20"/>
          <w:szCs w:val="20"/>
        </w:rPr>
        <w:t xml:space="preserve">, en su caso, </w:t>
      </w:r>
      <w:r w:rsidR="00BB025E" w:rsidRPr="00C73B88">
        <w:rPr>
          <w:rFonts w:ascii="Century Gothic" w:hAnsi="Century Gothic" w:cstheme="minorHAnsi"/>
          <w:sz w:val="20"/>
          <w:szCs w:val="20"/>
        </w:rPr>
        <w:t xml:space="preserve">asumiendo </w:t>
      </w:r>
      <w:r w:rsidRPr="00C73B88">
        <w:rPr>
          <w:rFonts w:ascii="Century Gothic" w:hAnsi="Century Gothic" w:cstheme="minorHAnsi"/>
          <w:sz w:val="20"/>
          <w:szCs w:val="20"/>
        </w:rPr>
        <w:t xml:space="preserve">la programación de los servicios </w:t>
      </w:r>
      <w:r w:rsidR="00BB025E" w:rsidRPr="00C73B88">
        <w:rPr>
          <w:rFonts w:ascii="Century Gothic" w:hAnsi="Century Gothic" w:cstheme="minorHAnsi"/>
          <w:sz w:val="20"/>
          <w:szCs w:val="20"/>
        </w:rPr>
        <w:t xml:space="preserve">comunicada por éste </w:t>
      </w:r>
      <w:r w:rsidRPr="00C73B88">
        <w:rPr>
          <w:rFonts w:ascii="Century Gothic" w:hAnsi="Century Gothic" w:cstheme="minorHAnsi"/>
          <w:sz w:val="20"/>
          <w:szCs w:val="20"/>
        </w:rPr>
        <w:t xml:space="preserve">y avisando de los momentos de inicio y finalización de cada uno de ellos, así </w:t>
      </w:r>
      <w:r w:rsidRPr="00C73B88">
        <w:rPr>
          <w:rFonts w:ascii="Century Gothic" w:hAnsi="Century Gothic" w:cstheme="minorHAnsi"/>
          <w:sz w:val="20"/>
          <w:szCs w:val="20"/>
        </w:rPr>
        <w:lastRenderedPageBreak/>
        <w:t>como de las incidencias que surjan y seguirá las instrucciones que desde dicho centro o servicio se impartan. Para ello, dispondrá y utilizará los medios de comunicación establecidos y seguirá los procedimientos operativos vigentes de la Autoridad Portuaria.</w:t>
      </w:r>
    </w:p>
    <w:p w14:paraId="5D61634D" w14:textId="77777777" w:rsidR="00F3156A" w:rsidRPr="00C73B88" w:rsidRDefault="00F3156A" w:rsidP="00F3156A">
      <w:pPr>
        <w:pStyle w:val="Prrafodelista"/>
        <w:ind w:left="1080"/>
        <w:jc w:val="both"/>
        <w:rPr>
          <w:rFonts w:ascii="Century Gothic" w:hAnsi="Century Gothic" w:cstheme="minorHAnsi"/>
          <w:sz w:val="20"/>
          <w:szCs w:val="20"/>
        </w:rPr>
      </w:pPr>
    </w:p>
    <w:p w14:paraId="2760FD74" w14:textId="77777777" w:rsidR="00D067BF" w:rsidRPr="00C73B88" w:rsidRDefault="00D067BF"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t>Condiciones operativas</w:t>
      </w:r>
    </w:p>
    <w:p w14:paraId="39755327" w14:textId="576D7A67" w:rsidR="00196EC7" w:rsidRPr="00C73B88" w:rsidRDefault="00866525" w:rsidP="006D503B">
      <w:pPr>
        <w:pStyle w:val="Prrafodelista"/>
        <w:numPr>
          <w:ilvl w:val="0"/>
          <w:numId w:val="17"/>
        </w:numPr>
        <w:jc w:val="both"/>
        <w:rPr>
          <w:rFonts w:ascii="Century Gothic" w:hAnsi="Century Gothic" w:cstheme="minorHAnsi"/>
          <w:sz w:val="20"/>
          <w:szCs w:val="20"/>
        </w:rPr>
      </w:pPr>
      <w:r w:rsidRPr="00C73B88">
        <w:rPr>
          <w:rFonts w:ascii="Century Gothic" w:hAnsi="Century Gothic" w:cstheme="minorHAnsi"/>
          <w:sz w:val="20"/>
          <w:szCs w:val="20"/>
        </w:rPr>
        <w:t>La prestación del servicio se realizará con la debida diligencia evitando retrasos</w:t>
      </w:r>
      <w:r w:rsidR="006845F2" w:rsidRPr="00C73B88">
        <w:rPr>
          <w:rFonts w:ascii="Century Gothic" w:hAnsi="Century Gothic" w:cstheme="minorHAnsi"/>
          <w:sz w:val="20"/>
          <w:szCs w:val="20"/>
        </w:rPr>
        <w:t xml:space="preserve"> en el inicio </w:t>
      </w:r>
      <w:proofErr w:type="gramStart"/>
      <w:r w:rsidR="006845F2" w:rsidRPr="00C73B88">
        <w:rPr>
          <w:rFonts w:ascii="Century Gothic" w:hAnsi="Century Gothic" w:cstheme="minorHAnsi"/>
          <w:sz w:val="20"/>
          <w:szCs w:val="20"/>
        </w:rPr>
        <w:t>del</w:t>
      </w:r>
      <w:r w:rsidR="00F3156A">
        <w:rPr>
          <w:rFonts w:ascii="Century Gothic" w:hAnsi="Century Gothic" w:cstheme="minorHAnsi"/>
          <w:sz w:val="20"/>
          <w:szCs w:val="20"/>
        </w:rPr>
        <w:t xml:space="preserve"> </w:t>
      </w:r>
      <w:r w:rsidR="006845F2" w:rsidRPr="00C73B88">
        <w:rPr>
          <w:rFonts w:ascii="Century Gothic" w:hAnsi="Century Gothic" w:cstheme="minorHAnsi"/>
          <w:sz w:val="20"/>
          <w:szCs w:val="20"/>
        </w:rPr>
        <w:t>mismo</w:t>
      </w:r>
      <w:proofErr w:type="gramEnd"/>
      <w:r w:rsidR="006845F2" w:rsidRPr="00C73B88">
        <w:rPr>
          <w:rFonts w:ascii="Century Gothic" w:hAnsi="Century Gothic" w:cstheme="minorHAnsi"/>
          <w:sz w:val="20"/>
          <w:szCs w:val="20"/>
        </w:rPr>
        <w:t>,</w:t>
      </w:r>
      <w:r w:rsidR="00F3156A">
        <w:rPr>
          <w:rFonts w:ascii="Century Gothic" w:hAnsi="Century Gothic" w:cstheme="minorHAnsi"/>
          <w:sz w:val="20"/>
          <w:szCs w:val="20"/>
        </w:rPr>
        <w:t xml:space="preserve"> </w:t>
      </w:r>
      <w:r w:rsidR="006845F2" w:rsidRPr="00C73B88">
        <w:rPr>
          <w:rFonts w:ascii="Century Gothic" w:hAnsi="Century Gothic" w:cstheme="minorHAnsi"/>
          <w:sz w:val="20"/>
          <w:szCs w:val="20"/>
        </w:rPr>
        <w:t>para lo que se define</w:t>
      </w:r>
      <w:r w:rsidR="00196EC7" w:rsidRPr="00C73B88">
        <w:rPr>
          <w:rFonts w:ascii="Century Gothic" w:hAnsi="Century Gothic" w:cstheme="minorHAnsi"/>
          <w:sz w:val="20"/>
          <w:szCs w:val="20"/>
        </w:rPr>
        <w:t>n los</w:t>
      </w:r>
      <w:r w:rsidR="006845F2" w:rsidRPr="00C73B88">
        <w:rPr>
          <w:rFonts w:ascii="Century Gothic" w:hAnsi="Century Gothic" w:cstheme="minorHAnsi"/>
          <w:sz w:val="20"/>
          <w:szCs w:val="20"/>
        </w:rPr>
        <w:t xml:space="preserve"> tiempo</w:t>
      </w:r>
      <w:r w:rsidR="00196EC7" w:rsidRPr="00C73B88">
        <w:rPr>
          <w:rFonts w:ascii="Century Gothic" w:hAnsi="Century Gothic" w:cstheme="minorHAnsi"/>
          <w:sz w:val="20"/>
          <w:szCs w:val="20"/>
        </w:rPr>
        <w:t>s</w:t>
      </w:r>
      <w:r w:rsidR="006845F2" w:rsidRPr="00C73B88">
        <w:rPr>
          <w:rFonts w:ascii="Century Gothic" w:hAnsi="Century Gothic" w:cstheme="minorHAnsi"/>
          <w:sz w:val="20"/>
          <w:szCs w:val="20"/>
        </w:rPr>
        <w:t xml:space="preserve"> de respuesta máximo</w:t>
      </w:r>
      <w:r w:rsidR="00196EC7" w:rsidRPr="00C73B88">
        <w:rPr>
          <w:rFonts w:ascii="Century Gothic" w:hAnsi="Century Gothic" w:cstheme="minorHAnsi"/>
          <w:sz w:val="20"/>
          <w:szCs w:val="20"/>
        </w:rPr>
        <w:t>s</w:t>
      </w:r>
      <w:r w:rsidR="006845F2" w:rsidRPr="00C73B88">
        <w:rPr>
          <w:rFonts w:ascii="Century Gothic" w:hAnsi="Century Gothic" w:cstheme="minorHAnsi"/>
          <w:sz w:val="20"/>
          <w:szCs w:val="20"/>
        </w:rPr>
        <w:t xml:space="preserve"> admitido</w:t>
      </w:r>
      <w:r w:rsidR="00196EC7" w:rsidRPr="00C73B88">
        <w:rPr>
          <w:rFonts w:ascii="Century Gothic" w:hAnsi="Century Gothic" w:cstheme="minorHAnsi"/>
          <w:sz w:val="20"/>
          <w:szCs w:val="20"/>
        </w:rPr>
        <w:t>s</w:t>
      </w:r>
      <w:r w:rsidR="006845F2" w:rsidRPr="00C73B88">
        <w:rPr>
          <w:rFonts w:ascii="Century Gothic" w:hAnsi="Century Gothic" w:cstheme="minorHAnsi"/>
          <w:sz w:val="20"/>
          <w:szCs w:val="20"/>
        </w:rPr>
        <w:t xml:space="preserve"> </w:t>
      </w:r>
      <w:r w:rsidR="00196EC7" w:rsidRPr="00C73B88">
        <w:rPr>
          <w:rFonts w:ascii="Century Gothic" w:hAnsi="Century Gothic" w:cstheme="minorHAnsi"/>
          <w:sz w:val="20"/>
          <w:szCs w:val="20"/>
        </w:rPr>
        <w:t xml:space="preserve">siguientes: </w:t>
      </w:r>
    </w:p>
    <w:p w14:paraId="6503C6B9" w14:textId="5546CFD4" w:rsidR="00196EC7" w:rsidRPr="00C73B88" w:rsidRDefault="002B7F50" w:rsidP="006D503B">
      <w:pPr>
        <w:pStyle w:val="Prrafodelista"/>
        <w:numPr>
          <w:ilvl w:val="1"/>
          <w:numId w:val="17"/>
        </w:numPr>
        <w:jc w:val="both"/>
        <w:rPr>
          <w:rFonts w:ascii="Century Gothic" w:hAnsi="Century Gothic" w:cstheme="minorHAnsi"/>
          <w:sz w:val="20"/>
          <w:szCs w:val="20"/>
        </w:rPr>
      </w:pPr>
      <w:r w:rsidRPr="00C73B88">
        <w:rPr>
          <w:rFonts w:ascii="Century Gothic" w:hAnsi="Century Gothic" w:cstheme="minorHAnsi"/>
          <w:sz w:val="20"/>
          <w:szCs w:val="20"/>
        </w:rPr>
        <w:t>Prácticos con p</w:t>
      </w:r>
      <w:r w:rsidR="00196EC7" w:rsidRPr="00C73B88">
        <w:rPr>
          <w:rFonts w:ascii="Century Gothic" w:hAnsi="Century Gothic" w:cstheme="minorHAnsi"/>
          <w:sz w:val="20"/>
          <w:szCs w:val="20"/>
        </w:rPr>
        <w:t>resencia en el puerto:</w:t>
      </w:r>
      <w:r w:rsidR="00196EC7" w:rsidRPr="00F3156A">
        <w:rPr>
          <w:rFonts w:ascii="Century Gothic" w:hAnsi="Century Gothic" w:cstheme="minorHAnsi"/>
          <w:color w:val="FF0000"/>
          <w:sz w:val="20"/>
          <w:szCs w:val="20"/>
        </w:rPr>
        <w:t xml:space="preserve"> </w:t>
      </w:r>
      <w:r w:rsidR="00F3156A" w:rsidRPr="00F3156A">
        <w:rPr>
          <w:rFonts w:ascii="Century Gothic" w:hAnsi="Century Gothic" w:cstheme="minorHAnsi"/>
          <w:color w:val="FF0000"/>
          <w:sz w:val="20"/>
          <w:szCs w:val="20"/>
        </w:rPr>
        <w:t>XXXXXXXXX</w:t>
      </w:r>
    </w:p>
    <w:p w14:paraId="5CEB92F4" w14:textId="3978F8CB" w:rsidR="006845F2" w:rsidRPr="00C73B88" w:rsidRDefault="002B7F50" w:rsidP="006D503B">
      <w:pPr>
        <w:pStyle w:val="Prrafodelista"/>
        <w:numPr>
          <w:ilvl w:val="1"/>
          <w:numId w:val="17"/>
        </w:numPr>
        <w:jc w:val="both"/>
        <w:rPr>
          <w:rFonts w:ascii="Century Gothic" w:hAnsi="Century Gothic" w:cstheme="minorHAnsi"/>
          <w:sz w:val="20"/>
          <w:szCs w:val="20"/>
        </w:rPr>
      </w:pPr>
      <w:r w:rsidRPr="00C73B88">
        <w:rPr>
          <w:rFonts w:ascii="Century Gothic" w:hAnsi="Century Gothic" w:cstheme="minorHAnsi"/>
          <w:sz w:val="20"/>
          <w:szCs w:val="20"/>
        </w:rPr>
        <w:t>P</w:t>
      </w:r>
      <w:r w:rsidR="00196EC7" w:rsidRPr="00C73B88">
        <w:rPr>
          <w:rFonts w:ascii="Century Gothic" w:hAnsi="Century Gothic" w:cstheme="minorHAnsi"/>
          <w:sz w:val="20"/>
          <w:szCs w:val="20"/>
        </w:rPr>
        <w:t xml:space="preserve">ráctico/s con disponibilidad localizada (retén): </w:t>
      </w:r>
      <w:r w:rsidR="00F3156A" w:rsidRPr="00F3156A">
        <w:rPr>
          <w:rFonts w:ascii="Century Gothic" w:hAnsi="Century Gothic" w:cstheme="minorHAnsi"/>
          <w:color w:val="FF0000"/>
          <w:sz w:val="20"/>
          <w:szCs w:val="20"/>
        </w:rPr>
        <w:t>XXXXXXXXXX</w:t>
      </w:r>
    </w:p>
    <w:p w14:paraId="54717C1F" w14:textId="1B16DB68" w:rsidR="00866525" w:rsidRPr="00C73B88" w:rsidRDefault="00866525" w:rsidP="006D503B">
      <w:pPr>
        <w:pStyle w:val="Prrafodelista"/>
        <w:numPr>
          <w:ilvl w:val="0"/>
          <w:numId w:val="17"/>
        </w:numPr>
        <w:jc w:val="both"/>
        <w:rPr>
          <w:rFonts w:ascii="Century Gothic" w:hAnsi="Century Gothic" w:cstheme="minorHAnsi"/>
          <w:sz w:val="20"/>
          <w:szCs w:val="20"/>
        </w:rPr>
      </w:pPr>
      <w:r w:rsidRPr="00C73B88">
        <w:rPr>
          <w:rFonts w:ascii="Century Gothic" w:hAnsi="Century Gothic" w:cstheme="minorHAnsi"/>
          <w:sz w:val="20"/>
          <w:szCs w:val="20"/>
        </w:rPr>
        <w:t xml:space="preserve">La petición formal y la confirmación de la petición del servicio serán realizadas por el consignatario, el Capitán o el armador del buque </w:t>
      </w:r>
      <w:r w:rsidR="00F3156A">
        <w:rPr>
          <w:rFonts w:ascii="Century Gothic" w:hAnsi="Century Gothic" w:cstheme="minorHAnsi"/>
          <w:sz w:val="20"/>
          <w:szCs w:val="20"/>
        </w:rPr>
        <w:t xml:space="preserve">en la aplicación informática habilitada al efecto con una antelación mínima de </w:t>
      </w:r>
      <w:r w:rsidR="00F3156A" w:rsidRPr="00F3156A">
        <w:rPr>
          <w:rFonts w:ascii="Century Gothic" w:hAnsi="Century Gothic" w:cstheme="minorHAnsi"/>
          <w:color w:val="FF0000"/>
          <w:sz w:val="20"/>
          <w:szCs w:val="20"/>
        </w:rPr>
        <w:t>24</w:t>
      </w:r>
      <w:r w:rsidR="00F3156A">
        <w:rPr>
          <w:rFonts w:ascii="Century Gothic" w:hAnsi="Century Gothic" w:cstheme="minorHAnsi"/>
          <w:sz w:val="20"/>
          <w:szCs w:val="20"/>
        </w:rPr>
        <w:t xml:space="preserve"> h, conforme al</w:t>
      </w:r>
      <w:r w:rsidRPr="00C73B88">
        <w:rPr>
          <w:rFonts w:ascii="Century Gothic" w:hAnsi="Century Gothic" w:cstheme="minorHAnsi"/>
          <w:sz w:val="20"/>
          <w:szCs w:val="20"/>
        </w:rPr>
        <w:t xml:space="preserve"> procedimien</w:t>
      </w:r>
      <w:r w:rsidR="00F3156A">
        <w:rPr>
          <w:rFonts w:ascii="Century Gothic" w:hAnsi="Century Gothic" w:cstheme="minorHAnsi"/>
          <w:sz w:val="20"/>
          <w:szCs w:val="20"/>
        </w:rPr>
        <w:t>to</w:t>
      </w:r>
      <w:r w:rsidRPr="00C73B88">
        <w:rPr>
          <w:rFonts w:ascii="Century Gothic" w:hAnsi="Century Gothic" w:cstheme="minorHAnsi"/>
          <w:sz w:val="20"/>
          <w:szCs w:val="20"/>
        </w:rPr>
        <w:t xml:space="preserve"> </w:t>
      </w:r>
      <w:r w:rsidR="00301B67" w:rsidRPr="00C73B88">
        <w:rPr>
          <w:rFonts w:ascii="Century Gothic" w:hAnsi="Century Gothic" w:cstheme="minorHAnsi"/>
          <w:sz w:val="20"/>
          <w:szCs w:val="20"/>
        </w:rPr>
        <w:t>establecido por la Autoridad Portuaria</w:t>
      </w:r>
      <w:r w:rsidR="00F3156A">
        <w:rPr>
          <w:rFonts w:ascii="Century Gothic" w:hAnsi="Century Gothic" w:cstheme="minorHAnsi"/>
          <w:sz w:val="20"/>
          <w:szCs w:val="20"/>
        </w:rPr>
        <w:t>.</w:t>
      </w:r>
      <w:r w:rsidRPr="00C73B88">
        <w:rPr>
          <w:rFonts w:ascii="Century Gothic" w:hAnsi="Century Gothic" w:cstheme="minorHAnsi"/>
          <w:sz w:val="20"/>
          <w:szCs w:val="20"/>
        </w:rPr>
        <w:t xml:space="preserve"> </w:t>
      </w:r>
    </w:p>
    <w:p w14:paraId="352D8EB0" w14:textId="77777777" w:rsidR="00866525" w:rsidRPr="00C73B88" w:rsidRDefault="00866525" w:rsidP="006D503B">
      <w:pPr>
        <w:pStyle w:val="Prrafodelista"/>
        <w:numPr>
          <w:ilvl w:val="0"/>
          <w:numId w:val="17"/>
        </w:numPr>
        <w:jc w:val="both"/>
        <w:rPr>
          <w:rFonts w:ascii="Century Gothic" w:hAnsi="Century Gothic" w:cstheme="minorHAnsi"/>
          <w:sz w:val="20"/>
          <w:szCs w:val="20"/>
        </w:rPr>
      </w:pPr>
      <w:r w:rsidRPr="00C73B88">
        <w:rPr>
          <w:rFonts w:ascii="Century Gothic" w:hAnsi="Century Gothic" w:cstheme="minorHAnsi"/>
          <w:sz w:val="20"/>
          <w:szCs w:val="20"/>
        </w:rPr>
        <w:t>La Autoridad Portuaria fijará el orden de prelación de las maniobras, teniendo en cuenta las prioridades que la Autoridad Marítima pudiera disponer, en su caso, a efectos de seguridad marítima o por motivos de explotación portuaria.</w:t>
      </w:r>
    </w:p>
    <w:p w14:paraId="2FC7B3C1" w14:textId="5AF3EA2A" w:rsidR="00A115A6" w:rsidRDefault="00A115A6" w:rsidP="006D503B">
      <w:pPr>
        <w:pStyle w:val="Prrafodelista"/>
        <w:numPr>
          <w:ilvl w:val="0"/>
          <w:numId w:val="17"/>
        </w:numPr>
        <w:jc w:val="both"/>
        <w:rPr>
          <w:rFonts w:ascii="Century Gothic" w:hAnsi="Century Gothic" w:cstheme="minorHAnsi"/>
          <w:sz w:val="20"/>
          <w:szCs w:val="20"/>
        </w:rPr>
      </w:pPr>
      <w:r w:rsidRPr="00C73B88">
        <w:rPr>
          <w:rFonts w:ascii="Century Gothic" w:hAnsi="Century Gothic" w:cstheme="minorHAnsi"/>
          <w:sz w:val="20"/>
          <w:szCs w:val="20"/>
        </w:rPr>
        <w:t>Las navegaciones por las aguas interiores portuarias de l</w:t>
      </w:r>
      <w:r w:rsidR="005F73E3" w:rsidRPr="00C73B88">
        <w:rPr>
          <w:rFonts w:ascii="Century Gothic" w:hAnsi="Century Gothic" w:cstheme="minorHAnsi"/>
          <w:sz w:val="20"/>
          <w:szCs w:val="20"/>
        </w:rPr>
        <w:t>a</w:t>
      </w:r>
      <w:r w:rsidRPr="00C73B88">
        <w:rPr>
          <w:rFonts w:ascii="Century Gothic" w:hAnsi="Century Gothic" w:cstheme="minorHAnsi"/>
          <w:sz w:val="20"/>
          <w:szCs w:val="20"/>
        </w:rPr>
        <w:t xml:space="preserve">s </w:t>
      </w:r>
      <w:r w:rsidR="005F73E3" w:rsidRPr="00C73B88">
        <w:rPr>
          <w:rFonts w:ascii="Century Gothic" w:hAnsi="Century Gothic" w:cstheme="minorHAnsi"/>
          <w:sz w:val="20"/>
          <w:szCs w:val="20"/>
        </w:rPr>
        <w:t>embarcaciones</w:t>
      </w:r>
      <w:r w:rsidRPr="00C73B88">
        <w:rPr>
          <w:rFonts w:ascii="Century Gothic" w:hAnsi="Century Gothic" w:cstheme="minorHAnsi"/>
          <w:sz w:val="20"/>
          <w:szCs w:val="20"/>
        </w:rPr>
        <w:t xml:space="preserve"> destinad</w:t>
      </w:r>
      <w:r w:rsidR="005F73E3" w:rsidRPr="00C73B88">
        <w:rPr>
          <w:rFonts w:ascii="Century Gothic" w:hAnsi="Century Gothic" w:cstheme="minorHAnsi"/>
          <w:sz w:val="20"/>
          <w:szCs w:val="20"/>
        </w:rPr>
        <w:t>a</w:t>
      </w:r>
      <w:r w:rsidRPr="00C73B88">
        <w:rPr>
          <w:rFonts w:ascii="Century Gothic" w:hAnsi="Century Gothic" w:cstheme="minorHAnsi"/>
          <w:sz w:val="20"/>
          <w:szCs w:val="20"/>
        </w:rPr>
        <w:t xml:space="preserve">s a este </w:t>
      </w:r>
      <w:r w:rsidR="002B7F50" w:rsidRPr="00C73B88">
        <w:rPr>
          <w:rFonts w:ascii="Century Gothic" w:hAnsi="Century Gothic" w:cstheme="minorHAnsi"/>
          <w:sz w:val="20"/>
          <w:szCs w:val="20"/>
        </w:rPr>
        <w:t>servicio</w:t>
      </w:r>
      <w:r w:rsidRPr="00C73B88">
        <w:rPr>
          <w:rFonts w:ascii="Century Gothic" w:hAnsi="Century Gothic" w:cstheme="minorHAnsi"/>
          <w:sz w:val="20"/>
          <w:szCs w:val="20"/>
        </w:rPr>
        <w:t xml:space="preserve"> no deberán superar la velocidad máxima establecida en las Ordenanzas Portuarias.</w:t>
      </w:r>
      <w:r w:rsidR="00BA390F" w:rsidRPr="00C73B88">
        <w:rPr>
          <w:rFonts w:ascii="Century Gothic" w:hAnsi="Century Gothic" w:cstheme="minorHAnsi"/>
          <w:sz w:val="20"/>
          <w:szCs w:val="20"/>
        </w:rPr>
        <w:t xml:space="preserve"> </w:t>
      </w:r>
    </w:p>
    <w:p w14:paraId="5A6B38EE" w14:textId="77777777" w:rsidR="00F3156A" w:rsidRPr="00C73B88" w:rsidRDefault="00F3156A" w:rsidP="00F3156A">
      <w:pPr>
        <w:pStyle w:val="Prrafodelista"/>
        <w:ind w:left="1080"/>
        <w:jc w:val="both"/>
        <w:rPr>
          <w:rFonts w:ascii="Century Gothic" w:hAnsi="Century Gothic" w:cstheme="minorHAnsi"/>
          <w:sz w:val="20"/>
          <w:szCs w:val="20"/>
        </w:rPr>
      </w:pPr>
    </w:p>
    <w:p w14:paraId="1B47C756" w14:textId="077E5F01" w:rsidR="00D067BF" w:rsidRPr="00C73B88" w:rsidRDefault="00A10C25"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t xml:space="preserve">Condiciones de </w:t>
      </w:r>
      <w:r w:rsidR="00D067BF" w:rsidRPr="00C73B88">
        <w:rPr>
          <w:rFonts w:ascii="Century Gothic" w:hAnsi="Century Gothic" w:cstheme="minorHAnsi"/>
          <w:b/>
          <w:sz w:val="20"/>
          <w:szCs w:val="20"/>
        </w:rPr>
        <w:t>seguridad</w:t>
      </w:r>
      <w:r w:rsidRPr="00C73B88">
        <w:rPr>
          <w:rFonts w:ascii="Century Gothic" w:hAnsi="Century Gothic" w:cstheme="minorHAnsi"/>
          <w:b/>
          <w:sz w:val="20"/>
          <w:szCs w:val="20"/>
        </w:rPr>
        <w:t xml:space="preserve"> </w:t>
      </w:r>
      <w:r w:rsidR="00AB11F6" w:rsidRPr="00C73B88">
        <w:rPr>
          <w:rFonts w:ascii="Century Gothic" w:hAnsi="Century Gothic" w:cstheme="minorHAnsi"/>
          <w:b/>
          <w:sz w:val="20"/>
          <w:szCs w:val="20"/>
        </w:rPr>
        <w:t xml:space="preserve">laboral y protección </w:t>
      </w:r>
      <w:r w:rsidRPr="00C73B88">
        <w:rPr>
          <w:rFonts w:ascii="Century Gothic" w:hAnsi="Century Gothic" w:cstheme="minorHAnsi"/>
          <w:b/>
          <w:sz w:val="20"/>
          <w:szCs w:val="20"/>
        </w:rPr>
        <w:t>portuaria</w:t>
      </w:r>
    </w:p>
    <w:p w14:paraId="5B20AC5D" w14:textId="41C90953" w:rsidR="00AB11F6" w:rsidRPr="00C73B88" w:rsidRDefault="00AB11F6" w:rsidP="006D503B">
      <w:pPr>
        <w:pStyle w:val="Prrafodelista"/>
        <w:numPr>
          <w:ilvl w:val="0"/>
          <w:numId w:val="18"/>
        </w:numPr>
        <w:jc w:val="both"/>
        <w:rPr>
          <w:rFonts w:ascii="Century Gothic" w:hAnsi="Century Gothic" w:cstheme="minorHAnsi"/>
          <w:sz w:val="20"/>
          <w:szCs w:val="20"/>
        </w:rPr>
      </w:pPr>
      <w:r w:rsidRPr="00C73B88">
        <w:rPr>
          <w:rFonts w:ascii="Century Gothic" w:hAnsi="Century Gothic" w:cstheme="minorHAnsi"/>
          <w:sz w:val="20"/>
          <w:szCs w:val="20"/>
        </w:rPr>
        <w:t xml:space="preserve">La empresa prestadora presentará un Plan de Prevención de Riesgos conforme a lo dispuesto en la Ley </w:t>
      </w:r>
      <w:r w:rsidR="00353C3B">
        <w:rPr>
          <w:rFonts w:ascii="Century Gothic" w:hAnsi="Century Gothic" w:cstheme="minorHAnsi"/>
          <w:sz w:val="20"/>
          <w:szCs w:val="20"/>
        </w:rPr>
        <w:t xml:space="preserve">31/1995, de 8 de noviembre, </w:t>
      </w:r>
      <w:r w:rsidRPr="00C73B88">
        <w:rPr>
          <w:rFonts w:ascii="Century Gothic" w:hAnsi="Century Gothic" w:cstheme="minorHAnsi"/>
          <w:sz w:val="20"/>
          <w:szCs w:val="20"/>
        </w:rPr>
        <w:t xml:space="preserve">de Prevención de Riesgos Laborales y en la normativa complementaria antes del inicio de la prestación del servicio, donde se indiquen las medidas de protección, así como los </w:t>
      </w:r>
      <w:proofErr w:type="spellStart"/>
      <w:r w:rsidRPr="00C73B88">
        <w:rPr>
          <w:rFonts w:ascii="Century Gothic" w:hAnsi="Century Gothic" w:cstheme="minorHAnsi"/>
          <w:sz w:val="20"/>
          <w:szCs w:val="20"/>
        </w:rPr>
        <w:t>EPIs</w:t>
      </w:r>
      <w:proofErr w:type="spellEnd"/>
      <w:r w:rsidRPr="00C73B88">
        <w:rPr>
          <w:rFonts w:ascii="Century Gothic" w:hAnsi="Century Gothic" w:cstheme="minorHAnsi"/>
          <w:sz w:val="20"/>
          <w:szCs w:val="20"/>
        </w:rPr>
        <w:t xml:space="preserve"> a adoptar y a emplear por parte de los trabajadores. </w:t>
      </w:r>
    </w:p>
    <w:p w14:paraId="2BB6E803" w14:textId="7D763AC9" w:rsidR="00755636" w:rsidRPr="00C73B88" w:rsidRDefault="00AB11F6" w:rsidP="006D503B">
      <w:pPr>
        <w:pStyle w:val="Prrafodelista"/>
        <w:numPr>
          <w:ilvl w:val="0"/>
          <w:numId w:val="18"/>
        </w:numPr>
        <w:jc w:val="both"/>
        <w:rPr>
          <w:rFonts w:ascii="Century Gothic" w:hAnsi="Century Gothic" w:cstheme="minorHAnsi"/>
          <w:sz w:val="20"/>
          <w:szCs w:val="20"/>
        </w:rPr>
      </w:pPr>
      <w:r w:rsidRPr="00C73B88">
        <w:rPr>
          <w:rFonts w:ascii="Century Gothic" w:hAnsi="Century Gothic" w:cstheme="minorHAnsi"/>
          <w:sz w:val="20"/>
          <w:szCs w:val="20"/>
        </w:rPr>
        <w:t>La empresa prestadora deberá presentar un Plan de medidas de emergencia con el fin de que la Autoridad Portuaria lo integre en su correspondiente Plan de Autoprotección, conforme a lo establecido en el Real Decreto 393/2007</w:t>
      </w:r>
      <w:r w:rsidR="007D421D" w:rsidRPr="007D421D">
        <w:rPr>
          <w:rFonts w:ascii="Century Gothic" w:hAnsi="Century Gothic" w:cstheme="minorHAnsi"/>
          <w:sz w:val="20"/>
          <w:szCs w:val="20"/>
        </w:rPr>
        <w:t>, de 23 de marzo, por el que se aprueba la Norma Básica de Autoprotección de los centros, establecimientos y dependencias dedicados a actividades que puedan dar origen a situaciones de emergencia</w:t>
      </w:r>
      <w:r w:rsidRPr="00C73B88">
        <w:rPr>
          <w:rFonts w:ascii="Century Gothic" w:hAnsi="Century Gothic" w:cstheme="minorHAnsi"/>
          <w:sz w:val="20"/>
          <w:szCs w:val="20"/>
        </w:rPr>
        <w:t>.</w:t>
      </w:r>
    </w:p>
    <w:p w14:paraId="5FFBB9DD" w14:textId="7DF3C140" w:rsidR="00AB11F6" w:rsidRDefault="00AB11F6" w:rsidP="006D503B">
      <w:pPr>
        <w:pStyle w:val="Prrafodelista"/>
        <w:numPr>
          <w:ilvl w:val="0"/>
          <w:numId w:val="18"/>
        </w:numPr>
        <w:jc w:val="both"/>
        <w:rPr>
          <w:rFonts w:ascii="Century Gothic" w:hAnsi="Century Gothic" w:cstheme="minorHAnsi"/>
          <w:sz w:val="20"/>
          <w:szCs w:val="20"/>
        </w:rPr>
      </w:pPr>
      <w:r w:rsidRPr="00C73B88">
        <w:rPr>
          <w:rFonts w:ascii="Century Gothic" w:hAnsi="Century Gothic" w:cstheme="minorHAnsi"/>
          <w:sz w:val="20"/>
          <w:szCs w:val="20"/>
        </w:rPr>
        <w:t>Los titulares de licencia se comprometerán a cumplir las obligaciones o atender las indicaciones relativas a la coordinación de las actividades empresariales, de acuerdo con lo establecido en el artículo 65.1 del TRLPEMM.</w:t>
      </w:r>
    </w:p>
    <w:p w14:paraId="0B49B7FA" w14:textId="137C2D85" w:rsidR="003D3337" w:rsidRDefault="003D3337" w:rsidP="006D503B">
      <w:pPr>
        <w:pStyle w:val="Prrafodelista"/>
        <w:numPr>
          <w:ilvl w:val="0"/>
          <w:numId w:val="18"/>
        </w:numPr>
        <w:jc w:val="both"/>
        <w:rPr>
          <w:rFonts w:ascii="Century Gothic" w:hAnsi="Century Gothic" w:cstheme="minorHAnsi"/>
          <w:sz w:val="20"/>
          <w:szCs w:val="20"/>
        </w:rPr>
      </w:pPr>
      <w:r>
        <w:rPr>
          <w:rFonts w:ascii="Century Gothic" w:hAnsi="Century Gothic" w:cstheme="minorHAnsi"/>
          <w:sz w:val="20"/>
          <w:szCs w:val="20"/>
        </w:rPr>
        <w:t>Los desechos generados por las embarcaciones podrán ser entregados a las instalaciones portuarias de recepción.</w:t>
      </w:r>
    </w:p>
    <w:p w14:paraId="1DF1267C" w14:textId="77777777" w:rsidR="00F3156A" w:rsidRPr="00C73B88" w:rsidRDefault="00F3156A" w:rsidP="00F3156A">
      <w:pPr>
        <w:pStyle w:val="Prrafodelista"/>
        <w:ind w:left="1080"/>
        <w:jc w:val="both"/>
        <w:rPr>
          <w:rFonts w:ascii="Century Gothic" w:hAnsi="Century Gothic" w:cstheme="minorHAnsi"/>
          <w:sz w:val="20"/>
          <w:szCs w:val="20"/>
        </w:rPr>
      </w:pPr>
    </w:p>
    <w:p w14:paraId="080C007E" w14:textId="7E50447F" w:rsidR="00D067BF" w:rsidRPr="00C73B88" w:rsidRDefault="00D067BF"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t>Riesgo y ventura. Impuestos y gastos derivados de la prestación del servicio. Responsabilidad</w:t>
      </w:r>
      <w:r w:rsidR="00EF06B5">
        <w:rPr>
          <w:rFonts w:ascii="Century Gothic" w:hAnsi="Century Gothic" w:cstheme="minorHAnsi"/>
          <w:b/>
          <w:sz w:val="20"/>
          <w:szCs w:val="20"/>
        </w:rPr>
        <w:t>. Seguro de responsabilidad civil</w:t>
      </w:r>
    </w:p>
    <w:p w14:paraId="4F7BA030" w14:textId="4A18C6EC" w:rsidR="00D067BF" w:rsidRPr="00C73B88" w:rsidRDefault="009357A0" w:rsidP="006D503B">
      <w:pPr>
        <w:pStyle w:val="Prrafodelista"/>
        <w:numPr>
          <w:ilvl w:val="0"/>
          <w:numId w:val="19"/>
        </w:numPr>
        <w:jc w:val="both"/>
        <w:rPr>
          <w:rFonts w:ascii="Century Gothic" w:hAnsi="Century Gothic" w:cstheme="minorHAnsi"/>
          <w:sz w:val="20"/>
          <w:szCs w:val="20"/>
        </w:rPr>
      </w:pPr>
      <w:r w:rsidRPr="00C73B88">
        <w:rPr>
          <w:rFonts w:ascii="Century Gothic" w:hAnsi="Century Gothic" w:cstheme="minorHAnsi"/>
          <w:sz w:val="20"/>
          <w:szCs w:val="20"/>
        </w:rPr>
        <w:t xml:space="preserve">El servicio se realizará por el titular de la </w:t>
      </w:r>
      <w:r w:rsidR="00D113D6" w:rsidRPr="00C73B88">
        <w:rPr>
          <w:rFonts w:ascii="Century Gothic" w:hAnsi="Century Gothic" w:cstheme="minorHAnsi"/>
          <w:sz w:val="20"/>
          <w:szCs w:val="20"/>
        </w:rPr>
        <w:t>licencia</w:t>
      </w:r>
      <w:r w:rsidR="00F3156A">
        <w:rPr>
          <w:rFonts w:ascii="Century Gothic" w:hAnsi="Century Gothic" w:cstheme="minorHAnsi"/>
          <w:sz w:val="20"/>
          <w:szCs w:val="20"/>
        </w:rPr>
        <w:t>,</w:t>
      </w:r>
      <w:r w:rsidRPr="00C73B88">
        <w:rPr>
          <w:rFonts w:ascii="Century Gothic" w:hAnsi="Century Gothic" w:cstheme="minorHAnsi"/>
          <w:sz w:val="20"/>
          <w:szCs w:val="20"/>
        </w:rPr>
        <w:t xml:space="preserve"> bajo su exclusivo riesgo y ventura.</w:t>
      </w:r>
    </w:p>
    <w:p w14:paraId="33B8F4C8" w14:textId="77777777" w:rsidR="00EF06B5" w:rsidRDefault="00EF06B5" w:rsidP="006D503B">
      <w:pPr>
        <w:pStyle w:val="Prrafodelista"/>
        <w:numPr>
          <w:ilvl w:val="0"/>
          <w:numId w:val="19"/>
        </w:numPr>
        <w:jc w:val="both"/>
        <w:rPr>
          <w:rFonts w:ascii="Century Gothic" w:hAnsi="Century Gothic" w:cstheme="minorHAnsi"/>
          <w:sz w:val="20"/>
          <w:szCs w:val="20"/>
        </w:rPr>
      </w:pPr>
      <w:r w:rsidRPr="00C73B88">
        <w:rPr>
          <w:rFonts w:ascii="Century Gothic" w:hAnsi="Century Gothic" w:cstheme="minorHAnsi"/>
          <w:sz w:val="20"/>
          <w:szCs w:val="20"/>
        </w:rPr>
        <w:t xml:space="preserve">Serán por cuenta del titular de la licencia todos los impuestos, arbitrios o tasas derivadas de la prestación del servicio, con arreglo a la legislación vigente en cada momento; los consumos de combustible, agua y electricidad; así como cualquier otro servicio que pueda utilizar en el puerto y todos los demás </w:t>
      </w:r>
      <w:r w:rsidRPr="00C73B88">
        <w:rPr>
          <w:rFonts w:ascii="Century Gothic" w:hAnsi="Century Gothic" w:cstheme="minorHAnsi"/>
          <w:sz w:val="20"/>
          <w:szCs w:val="20"/>
        </w:rPr>
        <w:lastRenderedPageBreak/>
        <w:t>gastos que ocasione la prestación y que sean necesarios para el funcionamiento del servicio.</w:t>
      </w:r>
    </w:p>
    <w:p w14:paraId="54BD370A" w14:textId="568BA2F4" w:rsidR="009357A0" w:rsidRPr="00C73B88" w:rsidRDefault="009357A0" w:rsidP="006D503B">
      <w:pPr>
        <w:pStyle w:val="Prrafodelista"/>
        <w:numPr>
          <w:ilvl w:val="0"/>
          <w:numId w:val="19"/>
        </w:numPr>
        <w:jc w:val="both"/>
        <w:rPr>
          <w:rFonts w:ascii="Century Gothic" w:hAnsi="Century Gothic" w:cstheme="minorHAnsi"/>
          <w:sz w:val="20"/>
          <w:szCs w:val="20"/>
        </w:rPr>
      </w:pPr>
      <w:r w:rsidRPr="00C73B88">
        <w:rPr>
          <w:rFonts w:ascii="Century Gothic" w:hAnsi="Century Gothic" w:cstheme="minorHAnsi"/>
          <w:sz w:val="20"/>
          <w:szCs w:val="20"/>
        </w:rPr>
        <w:t>La Autoridad Portuaria no será responsable, en ningún caso, de los daños producidos a terceros como consecuencia de la prestación del servicio, siendo, en su caso, res</w:t>
      </w:r>
      <w:r w:rsidR="00047AD3" w:rsidRPr="00C73B88">
        <w:rPr>
          <w:rFonts w:ascii="Century Gothic" w:hAnsi="Century Gothic" w:cstheme="minorHAnsi"/>
          <w:sz w:val="20"/>
          <w:szCs w:val="20"/>
        </w:rPr>
        <w:t xml:space="preserve">ponsabilidad del titular de la </w:t>
      </w:r>
      <w:r w:rsidR="00D113D6" w:rsidRPr="00C73B88">
        <w:rPr>
          <w:rFonts w:ascii="Century Gothic" w:hAnsi="Century Gothic" w:cstheme="minorHAnsi"/>
          <w:sz w:val="20"/>
          <w:szCs w:val="20"/>
        </w:rPr>
        <w:t>licencia</w:t>
      </w:r>
      <w:r w:rsidRPr="00C73B88">
        <w:rPr>
          <w:rFonts w:ascii="Century Gothic" w:hAnsi="Century Gothic" w:cstheme="minorHAnsi"/>
          <w:sz w:val="20"/>
          <w:szCs w:val="20"/>
        </w:rPr>
        <w:t xml:space="preserve"> los daños y perjuicios que </w:t>
      </w:r>
      <w:r w:rsidR="00263F3D" w:rsidRPr="00C73B88">
        <w:rPr>
          <w:rFonts w:ascii="Century Gothic" w:hAnsi="Century Gothic" w:cstheme="minorHAnsi"/>
          <w:sz w:val="20"/>
          <w:szCs w:val="20"/>
        </w:rPr>
        <w:t>éste pueda producir</w:t>
      </w:r>
      <w:r w:rsidRPr="00C73B88">
        <w:rPr>
          <w:rFonts w:ascii="Century Gothic" w:hAnsi="Century Gothic" w:cstheme="minorHAnsi"/>
          <w:sz w:val="20"/>
          <w:szCs w:val="20"/>
        </w:rPr>
        <w:t xml:space="preserve"> durante el desarrollo de</w:t>
      </w:r>
      <w:r w:rsidR="00AB11F6" w:rsidRPr="00C73B88">
        <w:rPr>
          <w:rFonts w:ascii="Century Gothic" w:hAnsi="Century Gothic" w:cstheme="minorHAnsi"/>
          <w:sz w:val="20"/>
          <w:szCs w:val="20"/>
        </w:rPr>
        <w:t xml:space="preserve"> la actividad</w:t>
      </w:r>
      <w:r w:rsidRPr="00C73B88">
        <w:rPr>
          <w:rFonts w:ascii="Century Gothic" w:hAnsi="Century Gothic" w:cstheme="minorHAnsi"/>
          <w:sz w:val="20"/>
          <w:szCs w:val="20"/>
        </w:rPr>
        <w:t>.</w:t>
      </w:r>
      <w:r w:rsidR="00ED5A14" w:rsidRPr="00C73B88">
        <w:rPr>
          <w:rFonts w:ascii="Century Gothic" w:hAnsi="Century Gothic" w:cstheme="minorHAnsi"/>
          <w:sz w:val="20"/>
          <w:szCs w:val="20"/>
        </w:rPr>
        <w:t xml:space="preserve"> </w:t>
      </w:r>
      <w:r w:rsidR="002F5BD9" w:rsidRPr="00C73B88">
        <w:rPr>
          <w:rFonts w:ascii="Century Gothic" w:hAnsi="Century Gothic" w:cstheme="minorHAnsi"/>
          <w:sz w:val="20"/>
          <w:szCs w:val="20"/>
        </w:rPr>
        <w:t>Cuando</w:t>
      </w:r>
      <w:r w:rsidR="00ED5A14" w:rsidRPr="00C73B88">
        <w:rPr>
          <w:rFonts w:ascii="Century Gothic" w:hAnsi="Century Gothic" w:cstheme="minorHAnsi"/>
          <w:sz w:val="20"/>
          <w:szCs w:val="20"/>
        </w:rPr>
        <w:t xml:space="preserve"> tales daños y perjuicios hayan sido ocasionados como consecuencia inmediata y directa de una orden de la Administración, será esta responsable dentro de los límites señalados en las leyes.</w:t>
      </w:r>
      <w:r w:rsidR="004372A9" w:rsidRPr="00C73B88">
        <w:rPr>
          <w:rFonts w:ascii="Century Gothic" w:hAnsi="Century Gothic" w:cstheme="minorHAnsi"/>
          <w:sz w:val="20"/>
          <w:szCs w:val="20"/>
        </w:rPr>
        <w:t xml:space="preserve"> En el caso de que las embarcaciones sean fletadas, el licenciatario será igualmente responsable frente a terceros de los daños ocasionados por las embarcaciones.</w:t>
      </w:r>
    </w:p>
    <w:p w14:paraId="1F433806" w14:textId="4902CFD1" w:rsidR="00313C16" w:rsidRPr="00313C16" w:rsidRDefault="008B6D06" w:rsidP="006D503B">
      <w:pPr>
        <w:pStyle w:val="Prrafodelista"/>
        <w:numPr>
          <w:ilvl w:val="0"/>
          <w:numId w:val="19"/>
        </w:numPr>
        <w:jc w:val="both"/>
        <w:rPr>
          <w:rFonts w:ascii="Century Gothic" w:hAnsi="Century Gothic" w:cstheme="minorHAnsi"/>
          <w:sz w:val="20"/>
          <w:szCs w:val="20"/>
        </w:rPr>
      </w:pPr>
      <w:r w:rsidRPr="00313C16">
        <w:rPr>
          <w:rFonts w:ascii="Century Gothic" w:hAnsi="Century Gothic" w:cstheme="minorHAnsi"/>
          <w:sz w:val="20"/>
          <w:szCs w:val="20"/>
        </w:rPr>
        <w:t>Asimismo, de conformidad con lo dispuesto por el art. 113.8 del TRLPEMM, se incluirán expresamente en las licencias del servicio que se otorguen las siguientes cláusulas:</w:t>
      </w:r>
    </w:p>
    <w:p w14:paraId="6718BCF5" w14:textId="77777777" w:rsidR="008B6D06" w:rsidRDefault="008B6D06" w:rsidP="008B6D06">
      <w:pPr>
        <w:pStyle w:val="Prrafodelista"/>
        <w:ind w:left="1080"/>
        <w:contextualSpacing w:val="0"/>
        <w:jc w:val="both"/>
        <w:rPr>
          <w:rFonts w:ascii="Century Gothic" w:hAnsi="Century Gothic" w:cstheme="minorHAnsi"/>
          <w:sz w:val="20"/>
          <w:szCs w:val="20"/>
        </w:rPr>
      </w:pPr>
      <w:r w:rsidRPr="00E11884">
        <w:rPr>
          <w:rFonts w:ascii="Century Gothic" w:hAnsi="Century Gothic" w:cstheme="minorHAnsi"/>
          <w:sz w:val="20"/>
          <w:szCs w:val="20"/>
        </w:rPr>
        <w:t>“La Autoridad Portuaria no responderá en ningún caso de las obligaciones de cualquier naturaleza que correspondan al prestador del servicio frente a sus trabajadores, especialmente las que se refieran a relaciones laborales, salario, prevención de riesgos o seguridad social.”</w:t>
      </w:r>
    </w:p>
    <w:p w14:paraId="016749F5" w14:textId="4F60DD6F" w:rsidR="008B6D06" w:rsidRDefault="008B6D06" w:rsidP="00B81669">
      <w:pPr>
        <w:pStyle w:val="Prrafodelista"/>
        <w:ind w:left="1080"/>
        <w:contextualSpacing w:val="0"/>
        <w:jc w:val="both"/>
        <w:rPr>
          <w:rFonts w:ascii="Century Gothic" w:hAnsi="Century Gothic" w:cstheme="minorHAnsi"/>
          <w:sz w:val="20"/>
          <w:szCs w:val="20"/>
        </w:rPr>
      </w:pPr>
      <w:r w:rsidRPr="00313C16">
        <w:rPr>
          <w:rFonts w:ascii="Century Gothic" w:hAnsi="Century Gothic" w:cstheme="minorHAnsi"/>
          <w:sz w:val="20"/>
          <w:szCs w:val="20"/>
        </w:rPr>
        <w:t>“Será obligación del prestador indemnizar todos los daños y perjuicios que se causen a terceros, como consecuencia de la prestación del servicio objeto de la licencia. Cuando tales daños y perjuicios hayan sido ocasionados como consecuencia inmediata y directa de una orden de la Administración, será esta responsable dentro de los límites señalados en las leyes.”</w:t>
      </w:r>
    </w:p>
    <w:p w14:paraId="6860C1F5" w14:textId="6F2E068B" w:rsidR="00EF06B5" w:rsidRPr="00313C16" w:rsidRDefault="00EF06B5" w:rsidP="006D503B">
      <w:pPr>
        <w:pStyle w:val="Prrafodelista"/>
        <w:numPr>
          <w:ilvl w:val="0"/>
          <w:numId w:val="19"/>
        </w:numPr>
        <w:jc w:val="both"/>
        <w:rPr>
          <w:rFonts w:ascii="Century Gothic" w:hAnsi="Century Gothic" w:cstheme="minorHAnsi"/>
          <w:sz w:val="20"/>
          <w:szCs w:val="20"/>
        </w:rPr>
      </w:pPr>
      <w:r w:rsidRPr="003A2A1B">
        <w:rPr>
          <w:rFonts w:ascii="Century Gothic" w:hAnsi="Century Gothic" w:cstheme="minorHAnsi"/>
          <w:sz w:val="20"/>
          <w:szCs w:val="20"/>
        </w:rPr>
        <w:t xml:space="preserve">Antes de comenzar la actividad, la empresa prestadora deberá suscribir un seguro de responsabilidad civil que cubra los posibles daños causados durante la prestación del servicio portuario cuya responsabilidad recaiga sobre el prestador, así como las indemnizaciones por riesgos profesionales. La cuantía de dicho seguro debe ser igual o superior a la que garantice la responsabilidad máxima de cada práctico conforme a lo establecido en el artículo 281 del TRLPEMM y en todo caso igual o superior </w:t>
      </w:r>
      <w:r w:rsidRPr="003A2A1B">
        <w:rPr>
          <w:rFonts w:ascii="Century Gothic" w:hAnsi="Century Gothic" w:cstheme="minorHAnsi"/>
          <w:color w:val="FF0000"/>
          <w:sz w:val="20"/>
          <w:szCs w:val="20"/>
        </w:rPr>
        <w:t>a XXXXXXX</w:t>
      </w:r>
      <w:r w:rsidRPr="003A2A1B">
        <w:rPr>
          <w:rFonts w:ascii="Century Gothic" w:hAnsi="Century Gothic"/>
          <w:sz w:val="20"/>
          <w:szCs w:val="20"/>
        </w:rPr>
        <w:t>.</w:t>
      </w:r>
      <w:r w:rsidRPr="003A2A1B">
        <w:rPr>
          <w:rFonts w:ascii="Century Gothic" w:hAnsi="Century Gothic" w:cstheme="minorHAnsi"/>
          <w:sz w:val="20"/>
          <w:szCs w:val="20"/>
        </w:rPr>
        <w:t xml:space="preserve"> Esta cantidad se actualizará cada cinco años por la Autoridad Portuaria conforme a la variación del IPC.</w:t>
      </w:r>
    </w:p>
    <w:p w14:paraId="521BC131" w14:textId="77777777" w:rsidR="00B81669" w:rsidRPr="00EF06B5" w:rsidRDefault="00B81669" w:rsidP="00EF06B5">
      <w:pPr>
        <w:jc w:val="both"/>
        <w:rPr>
          <w:rFonts w:ascii="Century Gothic" w:hAnsi="Century Gothic" w:cstheme="minorHAnsi"/>
          <w:sz w:val="20"/>
          <w:szCs w:val="20"/>
        </w:rPr>
      </w:pPr>
    </w:p>
    <w:p w14:paraId="5576E374" w14:textId="77777777" w:rsidR="00D067BF" w:rsidRPr="00C73B88" w:rsidRDefault="00D067BF"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t>Adaptación al progreso</w:t>
      </w:r>
    </w:p>
    <w:p w14:paraId="4D00BBF8" w14:textId="7859D05E" w:rsidR="00726C74" w:rsidRPr="00C73B88" w:rsidRDefault="00726C74" w:rsidP="006D503B">
      <w:pPr>
        <w:pStyle w:val="Prrafodelista"/>
        <w:numPr>
          <w:ilvl w:val="0"/>
          <w:numId w:val="20"/>
        </w:numPr>
        <w:jc w:val="both"/>
        <w:rPr>
          <w:rFonts w:ascii="Century Gothic" w:hAnsi="Century Gothic" w:cstheme="minorHAnsi"/>
          <w:sz w:val="20"/>
          <w:szCs w:val="20"/>
        </w:rPr>
      </w:pPr>
      <w:bookmarkStart w:id="37" w:name="_Hlk498445207"/>
      <w:r w:rsidRPr="00C73B88">
        <w:rPr>
          <w:rFonts w:ascii="Century Gothic" w:hAnsi="Century Gothic" w:cstheme="minorHAnsi"/>
          <w:sz w:val="20"/>
          <w:szCs w:val="20"/>
        </w:rPr>
        <w:t xml:space="preserve">El </w:t>
      </w:r>
      <w:r w:rsidR="00D113D6" w:rsidRPr="00C73B88">
        <w:rPr>
          <w:rFonts w:ascii="Century Gothic" w:hAnsi="Century Gothic" w:cstheme="minorHAnsi"/>
          <w:sz w:val="20"/>
          <w:szCs w:val="20"/>
        </w:rPr>
        <w:t>prestador</w:t>
      </w:r>
      <w:r w:rsidRPr="00C73B88">
        <w:rPr>
          <w:rFonts w:ascii="Century Gothic" w:hAnsi="Century Gothic" w:cstheme="minorHAnsi"/>
          <w:sz w:val="20"/>
          <w:szCs w:val="20"/>
        </w:rPr>
        <w:t xml:space="preserve"> del servicio deberá incorporar durante el plazo de la </w:t>
      </w:r>
      <w:r w:rsidR="00D113D6" w:rsidRPr="00C73B88">
        <w:rPr>
          <w:rFonts w:ascii="Century Gothic" w:hAnsi="Century Gothic" w:cstheme="minorHAnsi"/>
          <w:sz w:val="20"/>
          <w:szCs w:val="20"/>
        </w:rPr>
        <w:t>licencia</w:t>
      </w:r>
      <w:r w:rsidRPr="00C73B88">
        <w:rPr>
          <w:rFonts w:ascii="Century Gothic" w:hAnsi="Century Gothic" w:cstheme="minorHAnsi"/>
          <w:sz w:val="20"/>
          <w:szCs w:val="20"/>
        </w:rPr>
        <w:t xml:space="preserve"> las innovaciones tecnológicas básicas que, a juicio de la Autoridad Portuaria, puedan contribuir a una mejora en la calidad de la prestación del servicio</w:t>
      </w:r>
      <w:r w:rsidR="00535E0D">
        <w:rPr>
          <w:rFonts w:ascii="Century Gothic" w:hAnsi="Century Gothic" w:cstheme="minorHAnsi"/>
          <w:sz w:val="20"/>
          <w:szCs w:val="20"/>
        </w:rPr>
        <w:t xml:space="preserve">, </w:t>
      </w:r>
      <w:r w:rsidR="00617F87">
        <w:rPr>
          <w:rFonts w:ascii="Century Gothic" w:hAnsi="Century Gothic" w:cstheme="minorHAnsi"/>
          <w:sz w:val="20"/>
          <w:szCs w:val="20"/>
        </w:rPr>
        <w:t>e</w:t>
      </w:r>
      <w:r w:rsidR="00535E0D" w:rsidRPr="00F659F4">
        <w:rPr>
          <w:rFonts w:ascii="Century Gothic" w:hAnsi="Century Gothic" w:cstheme="minorHAnsi"/>
          <w:sz w:val="20"/>
          <w:szCs w:val="20"/>
        </w:rPr>
        <w:t>n línea con lo establecido por el paquete de medidas de la UE “</w:t>
      </w:r>
      <w:r w:rsidR="00535E0D" w:rsidRPr="00F659F4">
        <w:rPr>
          <w:rFonts w:ascii="Century Gothic" w:hAnsi="Century Gothic" w:cstheme="minorHAnsi"/>
          <w:i/>
          <w:iCs/>
          <w:sz w:val="20"/>
          <w:szCs w:val="20"/>
        </w:rPr>
        <w:t xml:space="preserve">FIT </w:t>
      </w:r>
      <w:proofErr w:type="spellStart"/>
      <w:r w:rsidR="00535E0D" w:rsidRPr="00F659F4">
        <w:rPr>
          <w:rFonts w:ascii="Century Gothic" w:hAnsi="Century Gothic" w:cstheme="minorHAnsi"/>
          <w:i/>
          <w:iCs/>
          <w:sz w:val="20"/>
          <w:szCs w:val="20"/>
        </w:rPr>
        <w:t>for</w:t>
      </w:r>
      <w:proofErr w:type="spellEnd"/>
      <w:r w:rsidR="00535E0D" w:rsidRPr="00F659F4">
        <w:rPr>
          <w:rFonts w:ascii="Century Gothic" w:hAnsi="Century Gothic" w:cstheme="minorHAnsi"/>
          <w:i/>
          <w:iCs/>
          <w:sz w:val="20"/>
          <w:szCs w:val="20"/>
        </w:rPr>
        <w:t xml:space="preserve"> 55</w:t>
      </w:r>
      <w:r w:rsidR="00535E0D" w:rsidRPr="00B81669">
        <w:rPr>
          <w:rFonts w:ascii="Century Gothic" w:hAnsi="Century Gothic" w:cstheme="minorHAnsi"/>
          <w:sz w:val="20"/>
          <w:szCs w:val="20"/>
        </w:rPr>
        <w:t>”</w:t>
      </w:r>
      <w:r w:rsidR="00B81669" w:rsidRPr="00B81669">
        <w:rPr>
          <w:rFonts w:ascii="Century Gothic" w:hAnsi="Century Gothic" w:cstheme="minorHAnsi"/>
          <w:sz w:val="20"/>
          <w:szCs w:val="20"/>
        </w:rPr>
        <w:t xml:space="preserve"> y </w:t>
      </w:r>
      <w:r w:rsidR="00BD0B92">
        <w:rPr>
          <w:rFonts w:ascii="Century Gothic" w:hAnsi="Century Gothic" w:cstheme="minorHAnsi"/>
          <w:sz w:val="20"/>
          <w:szCs w:val="20"/>
        </w:rPr>
        <w:t>e</w:t>
      </w:r>
      <w:r w:rsidR="00B81669" w:rsidRPr="00B81669">
        <w:rPr>
          <w:rFonts w:ascii="Century Gothic" w:hAnsi="Century Gothic" w:cstheme="minorHAnsi"/>
          <w:sz w:val="20"/>
          <w:szCs w:val="20"/>
        </w:rPr>
        <w:t xml:space="preserve">l </w:t>
      </w:r>
      <w:r w:rsidR="0091340A">
        <w:rPr>
          <w:rFonts w:ascii="Century Gothic" w:hAnsi="Century Gothic" w:cstheme="minorHAnsi"/>
          <w:sz w:val="20"/>
          <w:szCs w:val="20"/>
        </w:rPr>
        <w:t>M</w:t>
      </w:r>
      <w:r w:rsidR="00B81669" w:rsidRPr="00B81669">
        <w:rPr>
          <w:rFonts w:ascii="Century Gothic" w:hAnsi="Century Gothic" w:cstheme="minorHAnsi"/>
          <w:sz w:val="20"/>
          <w:szCs w:val="20"/>
        </w:rPr>
        <w:t xml:space="preserve">arco </w:t>
      </w:r>
      <w:r w:rsidR="0091340A">
        <w:rPr>
          <w:rFonts w:ascii="Century Gothic" w:hAnsi="Century Gothic" w:cstheme="minorHAnsi"/>
          <w:sz w:val="20"/>
          <w:szCs w:val="20"/>
        </w:rPr>
        <w:t>E</w:t>
      </w:r>
      <w:r w:rsidR="00B81669" w:rsidRPr="00B81669">
        <w:rPr>
          <w:rFonts w:ascii="Century Gothic" w:hAnsi="Century Gothic" w:cstheme="minorHAnsi"/>
          <w:sz w:val="20"/>
          <w:szCs w:val="20"/>
        </w:rPr>
        <w:t>stratégico del sistema portuario en vigor</w:t>
      </w:r>
      <w:r w:rsidRPr="00C73B88">
        <w:rPr>
          <w:rFonts w:ascii="Century Gothic" w:hAnsi="Century Gothic" w:cstheme="minorHAnsi"/>
          <w:sz w:val="20"/>
          <w:szCs w:val="20"/>
        </w:rPr>
        <w:t>.</w:t>
      </w:r>
    </w:p>
    <w:bookmarkEnd w:id="37"/>
    <w:p w14:paraId="70CB05D3" w14:textId="77777777" w:rsidR="00F4000E" w:rsidRPr="00C73B88" w:rsidRDefault="00F4000E" w:rsidP="006D503B">
      <w:pPr>
        <w:pStyle w:val="Prrafodelista"/>
        <w:numPr>
          <w:ilvl w:val="0"/>
          <w:numId w:val="20"/>
        </w:numPr>
        <w:tabs>
          <w:tab w:val="left" w:pos="0"/>
        </w:tabs>
        <w:spacing w:after="120" w:line="240" w:lineRule="auto"/>
        <w:jc w:val="both"/>
        <w:rPr>
          <w:rFonts w:ascii="Century Gothic" w:eastAsia="Times New Roman" w:hAnsi="Century Gothic" w:cstheme="minorHAnsi"/>
          <w:sz w:val="20"/>
          <w:szCs w:val="20"/>
          <w:lang w:eastAsia="es-ES"/>
        </w:rPr>
      </w:pPr>
      <w:r w:rsidRPr="00C73B88">
        <w:rPr>
          <w:rFonts w:ascii="Century Gothic" w:eastAsia="Times New Roman" w:hAnsi="Century Gothic" w:cstheme="minorHAnsi"/>
          <w:bCs/>
          <w:sz w:val="20"/>
          <w:szCs w:val="20"/>
          <w:lang w:eastAsia="es-ES"/>
        </w:rPr>
        <w:t>El prestador del servicio adquirirá el compromiso de participar en cualquier iniciativa que la Autoridad Portuaria promueva para la mejora de la calidad de los servicios y tendrá la obligación de colaborar con la Autoridad Portuaria en el estudio de mejoras en la prestación del servicio y en la planificación de acciones futuras.</w:t>
      </w:r>
    </w:p>
    <w:p w14:paraId="37AB6AD6" w14:textId="574AFF4C" w:rsidR="00726C74" w:rsidRPr="00C73B88" w:rsidRDefault="00F4000E" w:rsidP="006D503B">
      <w:pPr>
        <w:pStyle w:val="Prrafodelista"/>
        <w:numPr>
          <w:ilvl w:val="0"/>
          <w:numId w:val="20"/>
        </w:numPr>
        <w:tabs>
          <w:tab w:val="left" w:pos="0"/>
        </w:tabs>
        <w:spacing w:after="120" w:line="240" w:lineRule="auto"/>
        <w:jc w:val="both"/>
        <w:rPr>
          <w:rFonts w:ascii="Century Gothic" w:hAnsi="Century Gothic" w:cstheme="minorHAnsi"/>
          <w:sz w:val="20"/>
          <w:szCs w:val="20"/>
        </w:rPr>
      </w:pPr>
      <w:r w:rsidRPr="00C73B88">
        <w:rPr>
          <w:rFonts w:ascii="Century Gothic" w:eastAsia="Times New Roman" w:hAnsi="Century Gothic" w:cstheme="minorHAnsi"/>
          <w:sz w:val="20"/>
          <w:szCs w:val="20"/>
          <w:lang w:eastAsia="es-ES"/>
        </w:rPr>
        <w:t>El prestador podrá, por propia iniciativa, proponer cambios que</w:t>
      </w:r>
      <w:r w:rsidR="00F3156A">
        <w:rPr>
          <w:rFonts w:ascii="Century Gothic" w:eastAsia="Times New Roman" w:hAnsi="Century Gothic" w:cstheme="minorHAnsi"/>
          <w:sz w:val="20"/>
          <w:szCs w:val="20"/>
          <w:lang w:eastAsia="es-ES"/>
        </w:rPr>
        <w:t>,</w:t>
      </w:r>
      <w:r w:rsidRPr="00C73B88">
        <w:rPr>
          <w:rFonts w:ascii="Century Gothic" w:eastAsia="Times New Roman" w:hAnsi="Century Gothic" w:cstheme="minorHAnsi"/>
          <w:sz w:val="20"/>
          <w:szCs w:val="20"/>
          <w:lang w:eastAsia="es-ES"/>
        </w:rPr>
        <w:t xml:space="preserve"> en ningún caso</w:t>
      </w:r>
      <w:r w:rsidR="00F3156A">
        <w:rPr>
          <w:rFonts w:ascii="Century Gothic" w:eastAsia="Times New Roman" w:hAnsi="Century Gothic" w:cstheme="minorHAnsi"/>
          <w:sz w:val="20"/>
          <w:szCs w:val="20"/>
          <w:lang w:eastAsia="es-ES"/>
        </w:rPr>
        <w:t>,</w:t>
      </w:r>
      <w:r w:rsidRPr="00C73B88">
        <w:rPr>
          <w:rFonts w:ascii="Century Gothic" w:eastAsia="Times New Roman" w:hAnsi="Century Gothic" w:cstheme="minorHAnsi"/>
          <w:sz w:val="20"/>
          <w:szCs w:val="20"/>
          <w:lang w:eastAsia="es-ES"/>
        </w:rPr>
        <w:t xml:space="preserve"> podrán implicar deterioro o pérdida de calidad en la prestación del servicio.</w:t>
      </w:r>
      <w:r w:rsidR="00581D89" w:rsidRPr="00C73B88">
        <w:rPr>
          <w:rFonts w:ascii="Century Gothic" w:eastAsia="Times New Roman" w:hAnsi="Century Gothic" w:cstheme="minorHAnsi"/>
          <w:sz w:val="20"/>
          <w:szCs w:val="20"/>
          <w:lang w:eastAsia="es-ES"/>
        </w:rPr>
        <w:t xml:space="preserve"> </w:t>
      </w:r>
      <w:r w:rsidR="002F5BD9" w:rsidRPr="00C73B88">
        <w:rPr>
          <w:rFonts w:ascii="Century Gothic" w:hAnsi="Century Gothic" w:cstheme="minorHAnsi"/>
          <w:sz w:val="20"/>
          <w:szCs w:val="20"/>
        </w:rPr>
        <w:t>C</w:t>
      </w:r>
      <w:r w:rsidR="00726C74" w:rsidRPr="00C73B88">
        <w:rPr>
          <w:rFonts w:ascii="Century Gothic" w:hAnsi="Century Gothic" w:cstheme="minorHAnsi"/>
          <w:sz w:val="20"/>
          <w:szCs w:val="20"/>
        </w:rPr>
        <w:t xml:space="preserve">ualquier </w:t>
      </w:r>
      <w:r w:rsidR="003E4617" w:rsidRPr="00C73B88">
        <w:rPr>
          <w:rFonts w:ascii="Century Gothic" w:hAnsi="Century Gothic" w:cstheme="minorHAnsi"/>
          <w:sz w:val="20"/>
          <w:szCs w:val="20"/>
        </w:rPr>
        <w:t>cambio</w:t>
      </w:r>
      <w:r w:rsidR="00372ECB" w:rsidRPr="00C73B88">
        <w:rPr>
          <w:rFonts w:ascii="Century Gothic" w:hAnsi="Century Gothic" w:cstheme="minorHAnsi"/>
          <w:sz w:val="20"/>
          <w:szCs w:val="20"/>
        </w:rPr>
        <w:t xml:space="preserve"> será debidamente justificad</w:t>
      </w:r>
      <w:r w:rsidR="003E4617" w:rsidRPr="00C73B88">
        <w:rPr>
          <w:rFonts w:ascii="Century Gothic" w:hAnsi="Century Gothic" w:cstheme="minorHAnsi"/>
          <w:sz w:val="20"/>
          <w:szCs w:val="20"/>
        </w:rPr>
        <w:t>o</w:t>
      </w:r>
      <w:r w:rsidR="00726C74" w:rsidRPr="00C73B88">
        <w:rPr>
          <w:rFonts w:ascii="Century Gothic" w:hAnsi="Century Gothic" w:cstheme="minorHAnsi"/>
          <w:sz w:val="20"/>
          <w:szCs w:val="20"/>
        </w:rPr>
        <w:t xml:space="preserve"> y precisará de su pr</w:t>
      </w:r>
      <w:r w:rsidR="00F3156A">
        <w:rPr>
          <w:rFonts w:ascii="Century Gothic" w:hAnsi="Century Gothic" w:cstheme="minorHAnsi"/>
          <w:sz w:val="20"/>
          <w:szCs w:val="20"/>
        </w:rPr>
        <w:t xml:space="preserve">eliminar </w:t>
      </w:r>
      <w:r w:rsidR="00726C74" w:rsidRPr="00C73B88">
        <w:rPr>
          <w:rFonts w:ascii="Century Gothic" w:hAnsi="Century Gothic" w:cstheme="minorHAnsi"/>
          <w:sz w:val="20"/>
          <w:szCs w:val="20"/>
        </w:rPr>
        <w:t>aprobación por la Autoridad Portuaria, y previa experimentación de su puesta en uso.</w:t>
      </w:r>
    </w:p>
    <w:p w14:paraId="3955CE73" w14:textId="77777777" w:rsidR="00F3156A" w:rsidRPr="00C73B88" w:rsidRDefault="00F3156A" w:rsidP="00F3156A">
      <w:pPr>
        <w:pStyle w:val="Prrafodelista"/>
        <w:ind w:left="1080"/>
        <w:jc w:val="both"/>
        <w:rPr>
          <w:rFonts w:ascii="Century Gothic" w:hAnsi="Century Gothic" w:cstheme="minorHAnsi"/>
          <w:sz w:val="20"/>
          <w:szCs w:val="20"/>
        </w:rPr>
      </w:pPr>
    </w:p>
    <w:p w14:paraId="7BFB5825" w14:textId="77777777" w:rsidR="00A10C25" w:rsidRPr="00C73B88" w:rsidRDefault="00D067BF" w:rsidP="006D503B">
      <w:pPr>
        <w:pStyle w:val="Prrafodelista"/>
        <w:numPr>
          <w:ilvl w:val="0"/>
          <w:numId w:val="3"/>
        </w:numPr>
        <w:jc w:val="both"/>
        <w:rPr>
          <w:rFonts w:ascii="Century Gothic" w:hAnsi="Century Gothic" w:cstheme="minorHAnsi"/>
          <w:b/>
          <w:sz w:val="20"/>
          <w:szCs w:val="20"/>
        </w:rPr>
      </w:pPr>
      <w:r w:rsidRPr="00C73B88">
        <w:rPr>
          <w:rFonts w:ascii="Century Gothic" w:hAnsi="Century Gothic" w:cstheme="minorHAnsi"/>
          <w:b/>
          <w:sz w:val="20"/>
          <w:szCs w:val="20"/>
        </w:rPr>
        <w:lastRenderedPageBreak/>
        <w:t>Inicio de la prestación del servicio</w:t>
      </w:r>
    </w:p>
    <w:p w14:paraId="7471854A" w14:textId="7CA0F198" w:rsidR="006C6ADD" w:rsidRPr="00C73B88" w:rsidRDefault="006C6ADD" w:rsidP="006D503B">
      <w:pPr>
        <w:pStyle w:val="Prrafodelista"/>
        <w:numPr>
          <w:ilvl w:val="0"/>
          <w:numId w:val="21"/>
        </w:numPr>
        <w:jc w:val="both"/>
        <w:rPr>
          <w:rFonts w:ascii="Century Gothic" w:hAnsi="Century Gothic" w:cstheme="minorHAnsi"/>
          <w:sz w:val="20"/>
          <w:szCs w:val="20"/>
        </w:rPr>
      </w:pPr>
      <w:r w:rsidRPr="00C73B88">
        <w:rPr>
          <w:rFonts w:ascii="Century Gothic" w:hAnsi="Century Gothic" w:cstheme="minorHAnsi"/>
          <w:sz w:val="20"/>
          <w:szCs w:val="20"/>
        </w:rPr>
        <w:t xml:space="preserve">El servicio comenzará a prestarse en el plazo máximo de </w:t>
      </w:r>
      <w:r w:rsidR="009118C3" w:rsidRPr="00E659D1">
        <w:rPr>
          <w:rFonts w:ascii="Century Gothic" w:hAnsi="Century Gothic" w:cstheme="minorHAnsi"/>
          <w:color w:val="FF0000"/>
          <w:sz w:val="20"/>
          <w:szCs w:val="20"/>
        </w:rPr>
        <w:t>un me</w:t>
      </w:r>
      <w:r w:rsidR="00E659D1">
        <w:rPr>
          <w:rFonts w:ascii="Century Gothic" w:hAnsi="Century Gothic" w:cstheme="minorHAnsi"/>
          <w:color w:val="FF0000"/>
          <w:sz w:val="20"/>
          <w:szCs w:val="20"/>
        </w:rPr>
        <w:t>s</w:t>
      </w:r>
      <w:r w:rsidR="00E659D1">
        <w:rPr>
          <w:rFonts w:ascii="Century Gothic" w:hAnsi="Century Gothic"/>
          <w:sz w:val="20"/>
          <w:szCs w:val="20"/>
        </w:rPr>
        <w:t xml:space="preserve">, computado </w:t>
      </w:r>
      <w:r w:rsidRPr="00C73B88">
        <w:rPr>
          <w:rFonts w:ascii="Century Gothic" w:hAnsi="Century Gothic" w:cstheme="minorHAnsi"/>
          <w:sz w:val="20"/>
          <w:szCs w:val="20"/>
        </w:rPr>
        <w:t xml:space="preserve">a partir de la fecha de notificación del otorgamiento de la </w:t>
      </w:r>
      <w:r w:rsidR="00D113D6" w:rsidRPr="00C73B88">
        <w:rPr>
          <w:rFonts w:ascii="Century Gothic" w:hAnsi="Century Gothic" w:cstheme="minorHAnsi"/>
          <w:sz w:val="20"/>
          <w:szCs w:val="20"/>
        </w:rPr>
        <w:t>licencia</w:t>
      </w:r>
      <w:r w:rsidRPr="00C73B88">
        <w:rPr>
          <w:rFonts w:ascii="Century Gothic" w:hAnsi="Century Gothic" w:cstheme="minorHAnsi"/>
          <w:sz w:val="20"/>
          <w:szCs w:val="20"/>
        </w:rPr>
        <w:t xml:space="preserve">. </w:t>
      </w:r>
    </w:p>
    <w:p w14:paraId="42135FD8" w14:textId="422FDF41" w:rsidR="00583053" w:rsidRDefault="006C6ADD" w:rsidP="006D503B">
      <w:pPr>
        <w:pStyle w:val="Prrafodelista"/>
        <w:numPr>
          <w:ilvl w:val="0"/>
          <w:numId w:val="21"/>
        </w:numPr>
        <w:jc w:val="both"/>
        <w:rPr>
          <w:rFonts w:ascii="Century Gothic" w:hAnsi="Century Gothic" w:cstheme="minorHAnsi"/>
          <w:sz w:val="20"/>
          <w:szCs w:val="20"/>
        </w:rPr>
      </w:pPr>
      <w:r w:rsidRPr="00C73B88">
        <w:rPr>
          <w:rFonts w:ascii="Century Gothic" w:hAnsi="Century Gothic" w:cstheme="minorHAnsi"/>
          <w:sz w:val="20"/>
          <w:szCs w:val="20"/>
        </w:rPr>
        <w:t xml:space="preserve">Previamente al inicio de la prestación del servicio, la Autoridad Portuaria procederá a </w:t>
      </w:r>
      <w:r w:rsidR="002F5BD9" w:rsidRPr="00C73B88">
        <w:rPr>
          <w:rFonts w:ascii="Century Gothic" w:hAnsi="Century Gothic" w:cstheme="minorHAnsi"/>
          <w:sz w:val="20"/>
          <w:szCs w:val="20"/>
        </w:rPr>
        <w:t>verificar que, tanto</w:t>
      </w:r>
      <w:r w:rsidR="00E659D1">
        <w:rPr>
          <w:rFonts w:ascii="Century Gothic" w:hAnsi="Century Gothic" w:cstheme="minorHAnsi"/>
          <w:sz w:val="20"/>
          <w:szCs w:val="20"/>
        </w:rPr>
        <w:t xml:space="preserve"> todos</w:t>
      </w:r>
      <w:r w:rsidR="002F5BD9" w:rsidRPr="00C73B88">
        <w:rPr>
          <w:rFonts w:ascii="Century Gothic" w:hAnsi="Century Gothic" w:cstheme="minorHAnsi"/>
          <w:sz w:val="20"/>
          <w:szCs w:val="20"/>
        </w:rPr>
        <w:t xml:space="preserve"> </w:t>
      </w:r>
      <w:r w:rsidRPr="00C73B88">
        <w:rPr>
          <w:rFonts w:ascii="Century Gothic" w:hAnsi="Century Gothic" w:cstheme="minorHAnsi"/>
          <w:sz w:val="20"/>
          <w:szCs w:val="20"/>
        </w:rPr>
        <w:t xml:space="preserve">los medios materiales comprometidos por el </w:t>
      </w:r>
      <w:r w:rsidR="00D113D6" w:rsidRPr="00C73B88">
        <w:rPr>
          <w:rFonts w:ascii="Century Gothic" w:hAnsi="Century Gothic" w:cstheme="minorHAnsi"/>
          <w:sz w:val="20"/>
          <w:szCs w:val="20"/>
        </w:rPr>
        <w:t>prestador</w:t>
      </w:r>
      <w:r w:rsidRPr="00C73B88">
        <w:rPr>
          <w:rFonts w:ascii="Century Gothic" w:hAnsi="Century Gothic" w:cstheme="minorHAnsi"/>
          <w:sz w:val="20"/>
          <w:szCs w:val="20"/>
        </w:rPr>
        <w:t xml:space="preserve"> </w:t>
      </w:r>
      <w:r w:rsidR="002F5BD9" w:rsidRPr="00C73B88">
        <w:rPr>
          <w:rFonts w:ascii="Century Gothic" w:hAnsi="Century Gothic" w:cstheme="minorHAnsi"/>
          <w:sz w:val="20"/>
          <w:szCs w:val="20"/>
        </w:rPr>
        <w:t>como</w:t>
      </w:r>
      <w:r w:rsidRPr="00C73B88">
        <w:rPr>
          <w:rFonts w:ascii="Century Gothic" w:hAnsi="Century Gothic" w:cstheme="minorHAnsi"/>
          <w:sz w:val="20"/>
          <w:szCs w:val="20"/>
        </w:rPr>
        <w:t xml:space="preserve"> los medios humanos</w:t>
      </w:r>
      <w:r w:rsidR="003E4617" w:rsidRPr="00C73B88">
        <w:rPr>
          <w:rFonts w:ascii="Century Gothic" w:hAnsi="Century Gothic" w:cstheme="minorHAnsi"/>
          <w:sz w:val="20"/>
          <w:szCs w:val="20"/>
        </w:rPr>
        <w:t xml:space="preserve"> adscritos al servicio</w:t>
      </w:r>
      <w:r w:rsidRPr="00C73B88">
        <w:rPr>
          <w:rFonts w:ascii="Century Gothic" w:hAnsi="Century Gothic" w:cstheme="minorHAnsi"/>
          <w:sz w:val="20"/>
          <w:szCs w:val="20"/>
        </w:rPr>
        <w:t xml:space="preserve">, cumplen </w:t>
      </w:r>
      <w:r w:rsidR="00E659D1">
        <w:rPr>
          <w:rFonts w:ascii="Century Gothic" w:hAnsi="Century Gothic" w:cstheme="minorHAnsi"/>
          <w:sz w:val="20"/>
          <w:szCs w:val="20"/>
        </w:rPr>
        <w:t xml:space="preserve">la totalidad de </w:t>
      </w:r>
      <w:r w:rsidRPr="00C73B88">
        <w:rPr>
          <w:rFonts w:ascii="Century Gothic" w:hAnsi="Century Gothic" w:cstheme="minorHAnsi"/>
          <w:sz w:val="20"/>
          <w:szCs w:val="20"/>
        </w:rPr>
        <w:t>los requisitos exigidos</w:t>
      </w:r>
      <w:r w:rsidR="003E4617" w:rsidRPr="00C73B88">
        <w:rPr>
          <w:rFonts w:ascii="Century Gothic" w:hAnsi="Century Gothic" w:cstheme="minorHAnsi"/>
          <w:sz w:val="20"/>
          <w:szCs w:val="20"/>
        </w:rPr>
        <w:t xml:space="preserve"> en el presente Pliego de Prescripciones Particulares</w:t>
      </w:r>
      <w:r w:rsidRPr="00C73B88">
        <w:rPr>
          <w:rFonts w:ascii="Century Gothic" w:hAnsi="Century Gothic" w:cstheme="minorHAnsi"/>
          <w:sz w:val="20"/>
          <w:szCs w:val="20"/>
        </w:rPr>
        <w:t>.</w:t>
      </w:r>
    </w:p>
    <w:p w14:paraId="797CF6E6" w14:textId="77777777" w:rsidR="00F3156A" w:rsidRPr="00C73B88" w:rsidRDefault="00F3156A" w:rsidP="00F3156A">
      <w:pPr>
        <w:pStyle w:val="Prrafodelista"/>
        <w:ind w:left="1080"/>
        <w:jc w:val="both"/>
        <w:rPr>
          <w:rFonts w:ascii="Century Gothic" w:hAnsi="Century Gothic" w:cstheme="minorHAnsi"/>
          <w:sz w:val="20"/>
          <w:szCs w:val="20"/>
        </w:rPr>
      </w:pPr>
    </w:p>
    <w:p w14:paraId="3F14E40C" w14:textId="3A0D4F20" w:rsidR="00632B72" w:rsidRPr="00E659D1" w:rsidRDefault="00632B72" w:rsidP="00632B72">
      <w:pPr>
        <w:pStyle w:val="Ttulo2"/>
        <w:jc w:val="both"/>
        <w:rPr>
          <w:rFonts w:ascii="Century Gothic" w:hAnsi="Century Gothic" w:cstheme="minorHAnsi"/>
        </w:rPr>
      </w:pPr>
      <w:bookmarkStart w:id="38" w:name="_Toc102045295"/>
      <w:r w:rsidRPr="00E659D1">
        <w:rPr>
          <w:rFonts w:ascii="Century Gothic" w:hAnsi="Century Gothic" w:cstheme="minorHAnsi"/>
        </w:rPr>
        <w:t xml:space="preserve">Prescripción </w:t>
      </w:r>
      <w:r w:rsidR="00E96220">
        <w:rPr>
          <w:rFonts w:ascii="Century Gothic" w:hAnsi="Century Gothic" w:cstheme="minorHAnsi"/>
          <w:noProof/>
        </w:rPr>
        <w:t>16</w:t>
      </w:r>
      <w:r w:rsidR="00E96220" w:rsidRPr="00E659D1">
        <w:rPr>
          <w:rFonts w:ascii="Century Gothic" w:hAnsi="Century Gothic" w:cstheme="minorHAnsi"/>
        </w:rPr>
        <w:t>ª</w:t>
      </w:r>
      <w:r w:rsidRPr="00E659D1">
        <w:rPr>
          <w:rFonts w:ascii="Century Gothic" w:hAnsi="Century Gothic" w:cstheme="minorHAnsi"/>
        </w:rPr>
        <w:t>: Calidad de la prestación del servicio. Indicadores de productividad, rendimiento y de calidad</w:t>
      </w:r>
      <w:bookmarkEnd w:id="38"/>
    </w:p>
    <w:p w14:paraId="1F7D679E" w14:textId="4C4532C8" w:rsidR="00632B72" w:rsidRPr="00E659D1" w:rsidRDefault="00632B72" w:rsidP="006D503B">
      <w:pPr>
        <w:pStyle w:val="Prrafodelista"/>
        <w:numPr>
          <w:ilvl w:val="0"/>
          <w:numId w:val="22"/>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E659D1">
        <w:rPr>
          <w:rFonts w:ascii="Century Gothic" w:eastAsia="Times New Roman" w:hAnsi="Century Gothic" w:cstheme="minorHAnsi"/>
          <w:sz w:val="20"/>
          <w:szCs w:val="20"/>
          <w:lang w:eastAsia="es-ES"/>
        </w:rPr>
        <w:t xml:space="preserve">La prestación del servicio se realizará con la debida diligencia evitando retrasos en el inicio y observando las buenas prácticas del oficio. El prestador del servicio deberá desarrollar las operaciones de </w:t>
      </w:r>
      <w:r w:rsidR="00221340" w:rsidRPr="00E659D1">
        <w:rPr>
          <w:rFonts w:ascii="Century Gothic" w:eastAsia="Times New Roman" w:hAnsi="Century Gothic" w:cstheme="minorHAnsi"/>
          <w:sz w:val="20"/>
          <w:szCs w:val="20"/>
          <w:lang w:eastAsia="es-ES"/>
        </w:rPr>
        <w:t>practicaje</w:t>
      </w:r>
      <w:r w:rsidRPr="00E659D1">
        <w:rPr>
          <w:rFonts w:ascii="Century Gothic" w:eastAsia="Times New Roman" w:hAnsi="Century Gothic" w:cstheme="minorHAnsi"/>
          <w:sz w:val="20"/>
          <w:szCs w:val="20"/>
          <w:lang w:eastAsia="es-ES"/>
        </w:rPr>
        <w:t xml:space="preserve"> en un tiempo razonable acorde con las características del buque, las condiciones operativas, las condiciones de clima marítimo y los puntos de inicio y fin de la prestación del servicio. </w:t>
      </w:r>
    </w:p>
    <w:p w14:paraId="6533C44F" w14:textId="3840287B" w:rsidR="00632B72" w:rsidRPr="00E659D1" w:rsidRDefault="00632B72" w:rsidP="006D503B">
      <w:pPr>
        <w:pStyle w:val="Prrafodelista"/>
        <w:numPr>
          <w:ilvl w:val="0"/>
          <w:numId w:val="22"/>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E659D1">
        <w:rPr>
          <w:rFonts w:ascii="Century Gothic" w:eastAsia="Times New Roman" w:hAnsi="Century Gothic" w:cstheme="minorHAnsi"/>
          <w:sz w:val="20"/>
          <w:szCs w:val="20"/>
          <w:lang w:eastAsia="es-ES"/>
        </w:rPr>
        <w:t>El prestador mantendrá los estándares de calidad establecidos por la Autoridad Portuaria en este PPP, y los respetará, con carácter de mínimos, durante el desarrollo de las actividades comprendidas en la prestación del servicio.</w:t>
      </w:r>
    </w:p>
    <w:p w14:paraId="0DFEF3D4" w14:textId="7C3CACA5" w:rsidR="00632B72" w:rsidRPr="00681959" w:rsidRDefault="00632B72" w:rsidP="006D503B">
      <w:pPr>
        <w:pStyle w:val="Prrafodelista"/>
        <w:numPr>
          <w:ilvl w:val="0"/>
          <w:numId w:val="22"/>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lang w:eastAsia="es-ES"/>
        </w:rPr>
        <w:t xml:space="preserve">Los indicadores de productividad, rendimiento y calidad relacionados a continuación se computarán en periodos </w:t>
      </w:r>
      <w:r w:rsidR="002448A9" w:rsidRPr="00681959">
        <w:rPr>
          <w:rFonts w:ascii="Century Gothic" w:eastAsia="Times New Roman" w:hAnsi="Century Gothic" w:cstheme="minorHAnsi"/>
          <w:sz w:val="20"/>
          <w:szCs w:val="20"/>
          <w:lang w:eastAsia="es-ES"/>
        </w:rPr>
        <w:t>anuales</w:t>
      </w:r>
      <w:r w:rsidR="00E659D1" w:rsidRPr="00681959">
        <w:rPr>
          <w:rFonts w:ascii="Century Gothic" w:eastAsia="Times New Roman" w:hAnsi="Century Gothic" w:cstheme="minorHAnsi"/>
          <w:sz w:val="20"/>
          <w:szCs w:val="20"/>
          <w:lang w:eastAsia="es-ES"/>
        </w:rPr>
        <w:t>,</w:t>
      </w:r>
      <w:r w:rsidRPr="00681959">
        <w:rPr>
          <w:rFonts w:ascii="Century Gothic" w:eastAsia="Times New Roman" w:hAnsi="Century Gothic" w:cstheme="minorHAnsi"/>
          <w:sz w:val="20"/>
          <w:szCs w:val="20"/>
          <w:lang w:eastAsia="es-ES"/>
        </w:rPr>
        <w:t xml:space="preserve"> siendo excluidas a efectos de valoración todas aquellas situaciones de incumplimiento que no fuesen imputables al prestador</w:t>
      </w:r>
      <w:r w:rsidR="002448A9" w:rsidRPr="00681959">
        <w:rPr>
          <w:rFonts w:ascii="Century Gothic" w:eastAsia="Times New Roman" w:hAnsi="Century Gothic" w:cstheme="minorHAnsi"/>
          <w:sz w:val="20"/>
          <w:szCs w:val="20"/>
          <w:lang w:eastAsia="es-ES"/>
        </w:rPr>
        <w:t>.</w:t>
      </w:r>
      <w:r w:rsidRPr="00681959">
        <w:rPr>
          <w:rFonts w:ascii="Century Gothic" w:eastAsia="Times New Roman" w:hAnsi="Century Gothic" w:cstheme="minorHAnsi"/>
          <w:sz w:val="20"/>
          <w:szCs w:val="20"/>
          <w:lang w:eastAsia="es-ES"/>
        </w:rPr>
        <w:t xml:space="preserve"> </w:t>
      </w:r>
    </w:p>
    <w:p w14:paraId="08DCB96D" w14:textId="063D42F6" w:rsidR="00632B72" w:rsidRPr="00681959" w:rsidRDefault="00632B72" w:rsidP="006D503B">
      <w:pPr>
        <w:pStyle w:val="Prrafodelista"/>
        <w:numPr>
          <w:ilvl w:val="1"/>
          <w:numId w:val="22"/>
        </w:numPr>
        <w:jc w:val="both"/>
        <w:rPr>
          <w:rFonts w:ascii="Century Gothic" w:hAnsi="Century Gothic" w:cstheme="minorHAnsi"/>
          <w:sz w:val="20"/>
          <w:szCs w:val="20"/>
        </w:rPr>
      </w:pPr>
      <w:r w:rsidRPr="00681959">
        <w:rPr>
          <w:rFonts w:ascii="Century Gothic" w:hAnsi="Century Gothic" w:cstheme="minorHAnsi"/>
          <w:sz w:val="20"/>
          <w:szCs w:val="20"/>
          <w:u w:val="single"/>
        </w:rPr>
        <w:t>Disponibilidad</w:t>
      </w:r>
      <w:r w:rsidRPr="00681959">
        <w:rPr>
          <w:rFonts w:ascii="Century Gothic" w:hAnsi="Century Gothic" w:cstheme="minorHAnsi"/>
          <w:sz w:val="20"/>
          <w:szCs w:val="20"/>
        </w:rPr>
        <w:t xml:space="preserve">: se calculará como el cociente entre el tiempo acumulado (en horas) en el que los </w:t>
      </w:r>
      <w:r w:rsidR="00221340" w:rsidRPr="00681959">
        <w:rPr>
          <w:rFonts w:ascii="Century Gothic" w:hAnsi="Century Gothic" w:cstheme="minorHAnsi"/>
          <w:sz w:val="20"/>
          <w:szCs w:val="20"/>
        </w:rPr>
        <w:t>medios materiales mínimos</w:t>
      </w:r>
      <w:r w:rsidRPr="00681959">
        <w:rPr>
          <w:rFonts w:ascii="Century Gothic" w:hAnsi="Century Gothic" w:cstheme="minorHAnsi"/>
          <w:sz w:val="20"/>
          <w:szCs w:val="20"/>
        </w:rPr>
        <w:t xml:space="preserve"> </w:t>
      </w:r>
      <w:r w:rsidRPr="00681959">
        <w:rPr>
          <w:rFonts w:ascii="Century Gothic" w:hAnsi="Century Gothic" w:cstheme="minorHAnsi"/>
          <w:i/>
          <w:sz w:val="20"/>
          <w:szCs w:val="20"/>
        </w:rPr>
        <w:t>están en disposición de ser utilizados</w:t>
      </w:r>
      <w:r w:rsidRPr="00681959">
        <w:rPr>
          <w:rFonts w:ascii="Century Gothic" w:hAnsi="Century Gothic" w:cstheme="minorHAnsi"/>
          <w:sz w:val="20"/>
          <w:szCs w:val="20"/>
        </w:rPr>
        <w:t xml:space="preserve"> y el tiempo total del periodo de evaluación. El indicador de disponibilidad (</w:t>
      </w:r>
      <w:r w:rsidRPr="00681959">
        <w:rPr>
          <w:rFonts w:ascii="Century Gothic" w:hAnsi="Century Gothic" w:cstheme="minorHAnsi"/>
          <w:i/>
          <w:sz w:val="20"/>
          <w:szCs w:val="20"/>
        </w:rPr>
        <w:t>D</w:t>
      </w:r>
      <w:r w:rsidRPr="00681959">
        <w:rPr>
          <w:rFonts w:ascii="Century Gothic" w:hAnsi="Century Gothic" w:cstheme="minorHAnsi"/>
          <w:sz w:val="20"/>
          <w:szCs w:val="20"/>
        </w:rPr>
        <w:t>) debe ser superior al</w:t>
      </w:r>
      <w:r w:rsidRPr="00681959">
        <w:rPr>
          <w:rFonts w:ascii="Century Gothic" w:hAnsi="Century Gothic"/>
          <w:sz w:val="20"/>
          <w:szCs w:val="20"/>
        </w:rPr>
        <w:t xml:space="preserve"> </w:t>
      </w:r>
      <w:r w:rsidR="00E659D1" w:rsidRPr="00681959">
        <w:rPr>
          <w:rFonts w:ascii="Century Gothic" w:hAnsi="Century Gothic"/>
          <w:color w:val="FF0000"/>
          <w:sz w:val="20"/>
          <w:szCs w:val="20"/>
        </w:rPr>
        <w:t>XXXXXXX</w:t>
      </w:r>
    </w:p>
    <w:p w14:paraId="16C240EC" w14:textId="773E7E2D" w:rsidR="00632B72" w:rsidRPr="00681959" w:rsidRDefault="00632B72" w:rsidP="00632B72">
      <w:pPr>
        <w:pStyle w:val="Prrafodelista"/>
        <w:ind w:left="1440"/>
        <w:jc w:val="both"/>
        <w:rPr>
          <w:rFonts w:ascii="Century Gothic" w:hAnsi="Century Gothic" w:cstheme="minorHAnsi"/>
          <w:sz w:val="20"/>
          <w:szCs w:val="20"/>
        </w:rPr>
      </w:pPr>
    </w:p>
    <w:p w14:paraId="35416BA9" w14:textId="0E4766A6" w:rsidR="00632B72" w:rsidRPr="00681959" w:rsidRDefault="00632B72" w:rsidP="00632B72">
      <w:pPr>
        <w:pStyle w:val="Prrafodelista"/>
        <w:ind w:left="1440"/>
        <w:jc w:val="both"/>
        <w:rPr>
          <w:rFonts w:ascii="Century Gothic" w:eastAsiaTheme="minorEastAsia" w:hAnsi="Century Gothic" w:cstheme="minorHAnsi"/>
          <w:sz w:val="20"/>
          <w:szCs w:val="20"/>
        </w:rPr>
      </w:pPr>
      <m:oMathPara>
        <m:oMath>
          <m:r>
            <w:rPr>
              <w:rFonts w:ascii="Cambria Math" w:hAnsi="Cambria Math" w:cstheme="minorHAnsi"/>
              <w:sz w:val="20"/>
              <w:szCs w:val="20"/>
            </w:rPr>
            <m:t>D=</m:t>
          </m:r>
          <m:f>
            <m:fPr>
              <m:ctrlPr>
                <w:rPr>
                  <w:rFonts w:ascii="Cambria Math" w:hAnsi="Cambria Math" w:cstheme="minorHAnsi"/>
                  <w:i/>
                  <w:sz w:val="20"/>
                  <w:szCs w:val="20"/>
                </w:rPr>
              </m:ctrlPr>
            </m:fPr>
            <m:num>
              <m:nary>
                <m:naryPr>
                  <m:chr m:val="∑"/>
                  <m:limLoc m:val="undOvr"/>
                  <m:subHide m:val="1"/>
                  <m:supHide m:val="1"/>
                  <m:ctrlPr>
                    <w:rPr>
                      <w:rFonts w:ascii="Cambria Math" w:hAnsi="Cambria Math" w:cstheme="minorHAnsi"/>
                      <w:i/>
                      <w:sz w:val="20"/>
                      <w:szCs w:val="20"/>
                    </w:rPr>
                  </m:ctrlPr>
                </m:naryPr>
                <m:sub/>
                <m:sup/>
                <m:e>
                  <m:r>
                    <w:rPr>
                      <w:rFonts w:ascii="Cambria Math" w:hAnsi="Cambria Math" w:cstheme="minorHAnsi"/>
                      <w:sz w:val="20"/>
                      <w:szCs w:val="20"/>
                    </w:rPr>
                    <m:t>Tiempo real disponible por medios materiales</m:t>
                  </m:r>
                </m:e>
              </m:nary>
            </m:num>
            <m:den>
              <m:r>
                <w:rPr>
                  <w:rFonts w:ascii="Cambria Math" w:hAnsi="Cambria Math" w:cstheme="minorHAnsi"/>
                  <w:sz w:val="20"/>
                  <w:szCs w:val="20"/>
                </w:rPr>
                <m:t>t·24·n</m:t>
              </m:r>
            </m:den>
          </m:f>
          <m:r>
            <w:rPr>
              <w:rFonts w:ascii="Cambria Math" w:hAnsi="Cambria Math" w:cstheme="minorHAnsi"/>
              <w:sz w:val="20"/>
              <w:szCs w:val="20"/>
            </w:rPr>
            <m:t>=</m:t>
          </m:r>
        </m:oMath>
      </m:oMathPara>
    </w:p>
    <w:p w14:paraId="29CC08A4" w14:textId="643995F1" w:rsidR="00632B72" w:rsidRPr="00681959" w:rsidRDefault="00632B72" w:rsidP="00632B72">
      <w:pPr>
        <w:pStyle w:val="Prrafodelista"/>
        <w:ind w:left="1440"/>
        <w:jc w:val="both"/>
        <w:rPr>
          <w:rFonts w:ascii="Century Gothic" w:eastAsiaTheme="minorEastAsia" w:hAnsi="Century Gothic" w:cstheme="minorHAnsi"/>
          <w:sz w:val="20"/>
          <w:szCs w:val="20"/>
        </w:rPr>
      </w:pPr>
    </w:p>
    <w:p w14:paraId="137431AE" w14:textId="67E49EA3" w:rsidR="00632B72" w:rsidRPr="00681959" w:rsidRDefault="00632B72" w:rsidP="00632B72">
      <w:pPr>
        <w:pStyle w:val="Prrafodelista"/>
        <w:ind w:left="1440"/>
        <w:jc w:val="both"/>
        <w:rPr>
          <w:rFonts w:ascii="Century Gothic" w:eastAsiaTheme="minorEastAsia" w:hAnsi="Century Gothic" w:cstheme="minorHAnsi"/>
          <w:sz w:val="20"/>
          <w:szCs w:val="20"/>
        </w:rPr>
      </w:pPr>
      <m:oMathPara>
        <m:oMath>
          <m:r>
            <w:rPr>
              <w:rFonts w:ascii="Cambria Math" w:eastAsiaTheme="minorEastAsia"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t·24·n-</m:t>
              </m:r>
              <m:nary>
                <m:naryPr>
                  <m:chr m:val="∑"/>
                  <m:limLoc m:val="undOvr"/>
                  <m:subHide m:val="1"/>
                  <m:supHide m:val="1"/>
                  <m:ctrlPr>
                    <w:rPr>
                      <w:rFonts w:ascii="Cambria Math" w:hAnsi="Cambria Math" w:cstheme="minorHAnsi"/>
                      <w:i/>
                      <w:sz w:val="20"/>
                      <w:szCs w:val="20"/>
                    </w:rPr>
                  </m:ctrlPr>
                </m:naryPr>
                <m:sub/>
                <m:sup/>
                <m:e>
                  <m:r>
                    <w:rPr>
                      <w:rFonts w:ascii="Cambria Math" w:hAnsi="Cambria Math" w:cstheme="minorHAnsi"/>
                      <w:sz w:val="20"/>
                      <w:szCs w:val="20"/>
                    </w:rPr>
                    <m:t>Tiempo fuera de servicio</m:t>
                  </m:r>
                </m:e>
              </m:nary>
            </m:num>
            <m:den>
              <m:r>
                <w:rPr>
                  <w:rFonts w:ascii="Cambria Math" w:hAnsi="Cambria Math" w:cstheme="minorHAnsi"/>
                  <w:sz w:val="20"/>
                  <w:szCs w:val="20"/>
                </w:rPr>
                <m:t>t·24·n</m:t>
              </m:r>
            </m:den>
          </m:f>
        </m:oMath>
      </m:oMathPara>
    </w:p>
    <w:p w14:paraId="6BA2993B" w14:textId="77BC2502" w:rsidR="00632B72" w:rsidRPr="00681959" w:rsidRDefault="00632B72" w:rsidP="00632B72">
      <w:pPr>
        <w:pStyle w:val="Prrafodelista"/>
        <w:ind w:left="1440"/>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lang w:eastAsia="es-ES"/>
        </w:rPr>
        <w:t xml:space="preserve">donde </w:t>
      </w:r>
      <w:r w:rsidRPr="00681959">
        <w:rPr>
          <w:rFonts w:ascii="Century Gothic" w:eastAsiaTheme="minorEastAsia" w:hAnsi="Century Gothic" w:cstheme="minorHAnsi"/>
          <w:i/>
          <w:sz w:val="20"/>
          <w:szCs w:val="20"/>
        </w:rPr>
        <w:t>t</w:t>
      </w:r>
      <w:r w:rsidRPr="00681959">
        <w:rPr>
          <w:rFonts w:ascii="Century Gothic" w:eastAsia="Times New Roman" w:hAnsi="Century Gothic" w:cstheme="minorHAnsi"/>
          <w:sz w:val="20"/>
          <w:szCs w:val="20"/>
          <w:lang w:eastAsia="es-ES"/>
        </w:rPr>
        <w:t xml:space="preserve"> es el periodo de evaluación (en días) y</w:t>
      </w:r>
      <w:r w:rsidRPr="00681959">
        <w:rPr>
          <w:rFonts w:ascii="Century Gothic" w:eastAsiaTheme="minorEastAsia" w:hAnsi="Century Gothic" w:cstheme="minorHAnsi"/>
          <w:i/>
          <w:sz w:val="20"/>
          <w:szCs w:val="20"/>
        </w:rPr>
        <w:t xml:space="preserve"> n</w:t>
      </w:r>
      <w:r w:rsidRPr="00681959">
        <w:rPr>
          <w:rFonts w:ascii="Century Gothic" w:eastAsia="Times New Roman" w:hAnsi="Century Gothic" w:cstheme="minorHAnsi"/>
          <w:sz w:val="20"/>
          <w:szCs w:val="20"/>
          <w:lang w:eastAsia="es-ES"/>
        </w:rPr>
        <w:t xml:space="preserve"> es el número de </w:t>
      </w:r>
      <w:r w:rsidR="00221340" w:rsidRPr="00681959">
        <w:rPr>
          <w:rFonts w:ascii="Century Gothic" w:eastAsia="Times New Roman" w:hAnsi="Century Gothic" w:cstheme="minorHAnsi"/>
          <w:sz w:val="20"/>
          <w:szCs w:val="20"/>
          <w:lang w:eastAsia="es-ES"/>
        </w:rPr>
        <w:t>medios materiales</w:t>
      </w:r>
    </w:p>
    <w:p w14:paraId="57DD4F0A" w14:textId="763D1C5E" w:rsidR="00632B72" w:rsidRPr="00681959" w:rsidRDefault="00632B72" w:rsidP="006D503B">
      <w:pPr>
        <w:pStyle w:val="Prrafodelista"/>
        <w:numPr>
          <w:ilvl w:val="1"/>
          <w:numId w:val="22"/>
        </w:numPr>
        <w:jc w:val="both"/>
        <w:rPr>
          <w:rFonts w:ascii="Century Gothic" w:eastAsia="Times New Roman" w:hAnsi="Century Gothic" w:cstheme="minorHAnsi"/>
          <w:sz w:val="20"/>
          <w:szCs w:val="20"/>
          <w:lang w:eastAsia="es-ES"/>
        </w:rPr>
      </w:pPr>
      <w:r w:rsidRPr="00681959">
        <w:rPr>
          <w:rFonts w:ascii="Century Gothic" w:hAnsi="Century Gothic" w:cstheme="minorHAnsi"/>
          <w:sz w:val="20"/>
          <w:szCs w:val="20"/>
          <w:u w:val="single"/>
        </w:rPr>
        <w:t>Impuntualidad</w:t>
      </w:r>
      <w:r w:rsidRPr="00681959">
        <w:rPr>
          <w:rFonts w:ascii="Century Gothic" w:hAnsi="Century Gothic" w:cstheme="minorHAnsi"/>
          <w:sz w:val="20"/>
          <w:szCs w:val="20"/>
        </w:rPr>
        <w:t>: se calculará como el cociente entre los servicios iniciados con retraso</w:t>
      </w:r>
      <w:r w:rsidR="00C136CB" w:rsidRPr="00681959">
        <w:rPr>
          <w:rFonts w:ascii="Century Gothic" w:hAnsi="Century Gothic" w:cstheme="minorHAnsi"/>
          <w:sz w:val="20"/>
          <w:szCs w:val="20"/>
        </w:rPr>
        <w:t>†</w:t>
      </w:r>
      <w:r w:rsidRPr="00681959">
        <w:rPr>
          <w:rFonts w:ascii="Century Gothic" w:hAnsi="Century Gothic" w:cstheme="minorHAnsi"/>
          <w:sz w:val="20"/>
          <w:szCs w:val="20"/>
        </w:rPr>
        <w:t xml:space="preserve"> y el total de los servicios prestados, teniendo para ello en cuenta los tiempos de respuesta establecidos. El indicador de Impuntualidad debe ser inferior al </w:t>
      </w:r>
      <w:r w:rsidR="00E659D1" w:rsidRPr="00681959">
        <w:rPr>
          <w:rFonts w:ascii="Century Gothic" w:hAnsi="Century Gothic"/>
          <w:color w:val="FF0000"/>
          <w:sz w:val="20"/>
          <w:szCs w:val="20"/>
        </w:rPr>
        <w:t>XXXXXXX.</w:t>
      </w:r>
    </w:p>
    <w:p w14:paraId="602E0DF8" w14:textId="21AFF455" w:rsidR="00632B72" w:rsidRPr="00681959" w:rsidRDefault="00632B72" w:rsidP="006D503B">
      <w:pPr>
        <w:pStyle w:val="Prrafodelista"/>
        <w:numPr>
          <w:ilvl w:val="1"/>
          <w:numId w:val="22"/>
        </w:numPr>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u w:val="single"/>
          <w:lang w:eastAsia="es-ES"/>
        </w:rPr>
        <w:t>Tiempo de retraso medio</w:t>
      </w:r>
      <w:r w:rsidRPr="00681959">
        <w:rPr>
          <w:rFonts w:ascii="Century Gothic" w:eastAsia="Times New Roman" w:hAnsi="Century Gothic" w:cstheme="minorHAnsi"/>
          <w:sz w:val="20"/>
          <w:szCs w:val="20"/>
          <w:lang w:eastAsia="es-ES"/>
        </w:rPr>
        <w:t>: se medirá el tiempo de retraso medio como el promedio de los retrasos</w:t>
      </w:r>
      <w:r w:rsidR="00E659D1" w:rsidRPr="00681959">
        <w:rPr>
          <w:rFonts w:ascii="Century Gothic" w:hAnsi="Century Gothic" w:cstheme="minorHAnsi"/>
          <w:sz w:val="20"/>
          <w:szCs w:val="20"/>
        </w:rPr>
        <w:t xml:space="preserve"> </w:t>
      </w:r>
      <w:r w:rsidRPr="00681959">
        <w:rPr>
          <w:rFonts w:ascii="Century Gothic" w:eastAsia="Times New Roman" w:hAnsi="Century Gothic" w:cstheme="minorHAnsi"/>
          <w:sz w:val="20"/>
          <w:szCs w:val="20"/>
          <w:lang w:eastAsia="es-ES"/>
        </w:rPr>
        <w:t xml:space="preserve">que se produzcan. El tiempo de retraso medio no podrá ser superior a </w:t>
      </w:r>
      <w:r w:rsidR="00E659D1" w:rsidRPr="00681959">
        <w:rPr>
          <w:rFonts w:ascii="Century Gothic" w:hAnsi="Century Gothic"/>
          <w:color w:val="FF0000"/>
          <w:sz w:val="20"/>
          <w:szCs w:val="20"/>
        </w:rPr>
        <w:t>XXXXXXX.</w:t>
      </w:r>
    </w:p>
    <w:p w14:paraId="61DACD0A" w14:textId="2FC2F85E" w:rsidR="00632B72" w:rsidRPr="00681959" w:rsidRDefault="00632B72" w:rsidP="006D503B">
      <w:pPr>
        <w:pStyle w:val="Prrafodelista"/>
        <w:numPr>
          <w:ilvl w:val="1"/>
          <w:numId w:val="22"/>
        </w:numPr>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u w:val="single"/>
          <w:lang w:eastAsia="es-ES"/>
        </w:rPr>
        <w:t>Accidentalidad</w:t>
      </w:r>
      <w:r w:rsidRPr="00681959">
        <w:rPr>
          <w:rFonts w:ascii="Century Gothic" w:eastAsia="Times New Roman" w:hAnsi="Century Gothic" w:cstheme="minorHAnsi"/>
          <w:sz w:val="20"/>
          <w:szCs w:val="20"/>
          <w:lang w:eastAsia="es-ES"/>
        </w:rPr>
        <w:t xml:space="preserve">: porcentaje de servicios con accidente. El indicador será el cociente entre el número de servicios con accidentes respecto al número de servicios prestados. El porcentaje máximo admisible será del </w:t>
      </w:r>
      <w:r w:rsidR="00E659D1" w:rsidRPr="00681959">
        <w:rPr>
          <w:rFonts w:ascii="Century Gothic" w:hAnsi="Century Gothic"/>
          <w:color w:val="FF0000"/>
          <w:sz w:val="20"/>
          <w:szCs w:val="20"/>
        </w:rPr>
        <w:t>XXXXXXX.</w:t>
      </w:r>
    </w:p>
    <w:p w14:paraId="21F8F2B1" w14:textId="162D262E" w:rsidR="00632B72" w:rsidRPr="00681959" w:rsidRDefault="00632B72" w:rsidP="006D503B">
      <w:pPr>
        <w:pStyle w:val="Prrafodelista"/>
        <w:numPr>
          <w:ilvl w:val="1"/>
          <w:numId w:val="22"/>
        </w:numPr>
        <w:jc w:val="both"/>
        <w:rPr>
          <w:rFonts w:ascii="Century Gothic" w:eastAsia="Times New Roman" w:hAnsi="Century Gothic" w:cstheme="minorHAnsi"/>
          <w:sz w:val="20"/>
          <w:szCs w:val="20"/>
          <w:lang w:eastAsia="es-ES"/>
        </w:rPr>
      </w:pPr>
      <w:proofErr w:type="spellStart"/>
      <w:r w:rsidRPr="00681959">
        <w:rPr>
          <w:rFonts w:ascii="Century Gothic" w:eastAsia="Times New Roman" w:hAnsi="Century Gothic" w:cstheme="minorHAnsi"/>
          <w:sz w:val="20"/>
          <w:szCs w:val="20"/>
          <w:u w:val="single"/>
          <w:lang w:eastAsia="es-ES"/>
        </w:rPr>
        <w:t>Incidentalidad</w:t>
      </w:r>
      <w:proofErr w:type="spellEnd"/>
      <w:r w:rsidRPr="00681959">
        <w:rPr>
          <w:rFonts w:ascii="Century Gothic" w:eastAsia="Times New Roman" w:hAnsi="Century Gothic" w:cstheme="minorHAnsi"/>
          <w:sz w:val="20"/>
          <w:szCs w:val="20"/>
          <w:lang w:eastAsia="es-ES"/>
        </w:rPr>
        <w:t xml:space="preserve">: porcentaje de servicios con incidente. El indicador será el cociente entre el número de servicios con incidentes y el número de servicios prestados. El porcentaje máximo admisible será del </w:t>
      </w:r>
      <w:r w:rsidR="00E659D1" w:rsidRPr="00681959">
        <w:rPr>
          <w:rFonts w:ascii="Century Gothic" w:hAnsi="Century Gothic"/>
          <w:color w:val="FF0000"/>
          <w:sz w:val="20"/>
          <w:szCs w:val="20"/>
        </w:rPr>
        <w:t>XXXXXXX.</w:t>
      </w:r>
    </w:p>
    <w:p w14:paraId="5521FFDD" w14:textId="7B4B2F0F" w:rsidR="00632B72" w:rsidRPr="00681959" w:rsidRDefault="00632B72" w:rsidP="006D503B">
      <w:pPr>
        <w:pStyle w:val="Prrafodelista"/>
        <w:numPr>
          <w:ilvl w:val="1"/>
          <w:numId w:val="22"/>
        </w:numPr>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u w:val="single"/>
          <w:lang w:eastAsia="es-ES"/>
        </w:rPr>
        <w:t>Tiempo medio de respuesta a reclamaciones</w:t>
      </w:r>
      <w:r w:rsidRPr="00681959">
        <w:rPr>
          <w:rFonts w:ascii="Century Gothic" w:eastAsia="Times New Roman" w:hAnsi="Century Gothic" w:cstheme="minorHAnsi"/>
          <w:sz w:val="20"/>
          <w:szCs w:val="20"/>
          <w:lang w:eastAsia="es-ES"/>
        </w:rPr>
        <w:t xml:space="preserve">: promedio entre la diferencia de la fecha de presentación de la reclamación y la fecha de respuesta a la misma. El Indicador de Tiempo medio de respuesta a reclamaciones debe ser inferior a </w:t>
      </w:r>
      <w:r w:rsidR="00E659D1" w:rsidRPr="00681959">
        <w:rPr>
          <w:rFonts w:ascii="Century Gothic" w:hAnsi="Century Gothic"/>
          <w:color w:val="FF0000"/>
          <w:sz w:val="20"/>
          <w:szCs w:val="20"/>
        </w:rPr>
        <w:t>XXXXXXX.</w:t>
      </w:r>
    </w:p>
    <w:p w14:paraId="14619728" w14:textId="77777777" w:rsidR="00632B72" w:rsidRPr="00681959" w:rsidRDefault="00632B72" w:rsidP="006D503B">
      <w:pPr>
        <w:pStyle w:val="Prrafodelista"/>
        <w:numPr>
          <w:ilvl w:val="0"/>
          <w:numId w:val="22"/>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lang w:eastAsia="es-ES"/>
        </w:rPr>
        <w:lastRenderedPageBreak/>
        <w:t>Los indicadores anteriores se evaluarán para cada prestador de forma independiente.</w:t>
      </w:r>
    </w:p>
    <w:p w14:paraId="7EF09326" w14:textId="7F7F0B2B" w:rsidR="00632B72" w:rsidRPr="00681959" w:rsidRDefault="00632B72" w:rsidP="006D503B">
      <w:pPr>
        <w:pStyle w:val="Prrafodelista"/>
        <w:numPr>
          <w:ilvl w:val="0"/>
          <w:numId w:val="22"/>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lang w:eastAsia="es-ES"/>
        </w:rPr>
        <w:t xml:space="preserve">El incumplimiento de los indicadores anteriores dará lugar a la aplicación de las penalizaciones establecidas en el presente PPP. </w:t>
      </w:r>
      <w:r w:rsidR="002448A9" w:rsidRPr="00681959">
        <w:rPr>
          <w:rFonts w:ascii="Century Gothic" w:eastAsia="Times New Roman" w:hAnsi="Century Gothic" w:cstheme="minorHAnsi"/>
          <w:sz w:val="20"/>
          <w:szCs w:val="20"/>
          <w:lang w:eastAsia="es-ES"/>
        </w:rPr>
        <w:t>S</w:t>
      </w:r>
      <w:r w:rsidRPr="00681959">
        <w:rPr>
          <w:rFonts w:ascii="Century Gothic" w:eastAsia="Times New Roman" w:hAnsi="Century Gothic" w:cstheme="minorHAnsi"/>
          <w:sz w:val="20"/>
          <w:szCs w:val="20"/>
          <w:lang w:eastAsia="es-ES"/>
        </w:rPr>
        <w:t>u reiterado incumplimiento podr</w:t>
      </w:r>
      <w:r w:rsidR="00681959" w:rsidRPr="00681959">
        <w:rPr>
          <w:rFonts w:ascii="Century Gothic" w:eastAsia="Times New Roman" w:hAnsi="Century Gothic" w:cstheme="minorHAnsi"/>
          <w:sz w:val="20"/>
          <w:szCs w:val="20"/>
          <w:lang w:eastAsia="es-ES"/>
        </w:rPr>
        <w:t>ía</w:t>
      </w:r>
      <w:r w:rsidRPr="00681959">
        <w:rPr>
          <w:rFonts w:ascii="Century Gothic" w:eastAsia="Times New Roman" w:hAnsi="Century Gothic" w:cstheme="minorHAnsi"/>
          <w:sz w:val="20"/>
          <w:szCs w:val="20"/>
          <w:lang w:eastAsia="es-ES"/>
        </w:rPr>
        <w:t xml:space="preserve"> dar lugar </w:t>
      </w:r>
      <w:r w:rsidRPr="00681959">
        <w:rPr>
          <w:rFonts w:ascii="Century Gothic" w:eastAsia="Times New Roman" w:hAnsi="Century Gothic" w:cstheme="minorHAnsi"/>
          <w:bCs/>
          <w:sz w:val="20"/>
          <w:szCs w:val="20"/>
          <w:lang w:eastAsia="es-ES"/>
        </w:rPr>
        <w:t>a la extinción de la licencia, sin perjuicio de los efectos que pudieran derivarse de dichos incumplimientos.</w:t>
      </w:r>
    </w:p>
    <w:p w14:paraId="6E4A0CCB" w14:textId="26BB8DB4" w:rsidR="00632B72" w:rsidRPr="00681959" w:rsidRDefault="002448A9" w:rsidP="006D503B">
      <w:pPr>
        <w:pStyle w:val="Prrafodelista"/>
        <w:numPr>
          <w:ilvl w:val="0"/>
          <w:numId w:val="22"/>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lang w:eastAsia="es-ES"/>
        </w:rPr>
        <w:t>S</w:t>
      </w:r>
      <w:r w:rsidR="00632B72" w:rsidRPr="00681959">
        <w:rPr>
          <w:rFonts w:ascii="Century Gothic" w:eastAsia="Times New Roman" w:hAnsi="Century Gothic" w:cstheme="minorHAnsi"/>
          <w:sz w:val="20"/>
          <w:szCs w:val="20"/>
          <w:lang w:eastAsia="es-ES"/>
        </w:rPr>
        <w:t xml:space="preserve">e registrará adicionalmente el indicador correspondiente a la Congestión. </w:t>
      </w:r>
      <w:r w:rsidR="00632B72" w:rsidRPr="00681959">
        <w:rPr>
          <w:rFonts w:ascii="Century Gothic" w:hAnsi="Century Gothic" w:cstheme="minorHAnsi"/>
          <w:sz w:val="20"/>
          <w:szCs w:val="20"/>
        </w:rPr>
        <w:t>El indicador de Congestión debe ser inferior a</w:t>
      </w:r>
      <w:r w:rsidR="00681959" w:rsidRPr="00681959">
        <w:rPr>
          <w:rFonts w:ascii="Century Gothic" w:hAnsi="Century Gothic" w:cstheme="minorHAnsi"/>
          <w:sz w:val="20"/>
          <w:szCs w:val="20"/>
        </w:rPr>
        <w:t xml:space="preserve">l </w:t>
      </w:r>
      <w:r w:rsidR="00681959" w:rsidRPr="00681959">
        <w:rPr>
          <w:rFonts w:ascii="Century Gothic" w:hAnsi="Century Gothic" w:cstheme="minorHAnsi"/>
          <w:color w:val="FF0000"/>
          <w:sz w:val="20"/>
          <w:szCs w:val="20"/>
        </w:rPr>
        <w:t xml:space="preserve">XXXXXXX. </w:t>
      </w:r>
      <w:r w:rsidR="00221340" w:rsidRPr="00681959">
        <w:rPr>
          <w:rFonts w:ascii="Century Gothic" w:hAnsi="Century Gothic" w:cstheme="minorHAnsi"/>
          <w:sz w:val="20"/>
          <w:szCs w:val="20"/>
        </w:rPr>
        <w:t>El</w:t>
      </w:r>
      <w:r w:rsidR="00632B72" w:rsidRPr="00681959">
        <w:rPr>
          <w:rFonts w:ascii="Century Gothic" w:eastAsia="Times New Roman" w:hAnsi="Century Gothic" w:cstheme="minorHAnsi"/>
          <w:sz w:val="20"/>
          <w:szCs w:val="20"/>
          <w:lang w:eastAsia="es-ES"/>
        </w:rPr>
        <w:t xml:space="preserve"> prestador no será penalizado por el incumplimiento de este indicador. </w:t>
      </w:r>
    </w:p>
    <w:p w14:paraId="1E213D58" w14:textId="0437FDB3" w:rsidR="00632B72" w:rsidRPr="00681959" w:rsidRDefault="00632B72" w:rsidP="006D503B">
      <w:pPr>
        <w:pStyle w:val="Prrafodelista"/>
        <w:numPr>
          <w:ilvl w:val="0"/>
          <w:numId w:val="22"/>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681959">
        <w:rPr>
          <w:rFonts w:ascii="Century Gothic" w:eastAsia="Times New Roman" w:hAnsi="Century Gothic" w:cstheme="minorHAnsi"/>
          <w:sz w:val="20"/>
          <w:szCs w:val="20"/>
          <w:lang w:eastAsia="es-ES"/>
        </w:rPr>
        <w:t xml:space="preserve">En caso de que durante la prestación del servicio se produzca una demora en el inicio del servicio o se reciban reclamaciones o quejas por la prestación </w:t>
      </w:r>
      <w:r w:rsidR="002448A9" w:rsidRPr="00681959">
        <w:rPr>
          <w:rFonts w:ascii="Century Gothic" w:eastAsia="Times New Roman" w:hAnsi="Century Gothic" w:cstheme="minorHAnsi"/>
          <w:sz w:val="20"/>
          <w:szCs w:val="20"/>
          <w:lang w:eastAsia="es-ES"/>
        </w:rPr>
        <w:t>insuficiente</w:t>
      </w:r>
      <w:r w:rsidRPr="00681959">
        <w:rPr>
          <w:rFonts w:ascii="Century Gothic" w:eastAsia="Times New Roman" w:hAnsi="Century Gothic" w:cstheme="minorHAnsi"/>
          <w:sz w:val="20"/>
          <w:szCs w:val="20"/>
          <w:lang w:eastAsia="es-ES"/>
        </w:rPr>
        <w:t xml:space="preserve">, se deberán registrar las causas que han provocado las desviaciones, para conocimiento de la Autoridad Portuaria.  </w:t>
      </w:r>
    </w:p>
    <w:p w14:paraId="730C5E31" w14:textId="529FD360" w:rsidR="00681959" w:rsidRDefault="00681959" w:rsidP="00681959">
      <w:pPr>
        <w:tabs>
          <w:tab w:val="left" w:pos="0"/>
        </w:tabs>
        <w:spacing w:after="120" w:line="240" w:lineRule="auto"/>
        <w:jc w:val="both"/>
        <w:rPr>
          <w:rFonts w:eastAsia="Times New Roman" w:cstheme="minorHAnsi"/>
          <w:szCs w:val="24"/>
          <w:lang w:eastAsia="es-ES"/>
        </w:rPr>
      </w:pPr>
    </w:p>
    <w:p w14:paraId="01FFD014" w14:textId="65AC5758" w:rsidR="00632B72" w:rsidRPr="00681959" w:rsidRDefault="00632B72" w:rsidP="00632B72">
      <w:pPr>
        <w:pStyle w:val="Ttulo2"/>
        <w:jc w:val="both"/>
        <w:rPr>
          <w:rFonts w:ascii="Century Gothic" w:hAnsi="Century Gothic" w:cstheme="minorHAnsi"/>
        </w:rPr>
      </w:pPr>
      <w:bookmarkStart w:id="39" w:name="_Prescripción_15ª:_Obligación"/>
      <w:bookmarkStart w:id="40" w:name="_Toc102045296"/>
      <w:bookmarkEnd w:id="39"/>
      <w:r w:rsidRPr="00681959">
        <w:rPr>
          <w:rFonts w:ascii="Century Gothic" w:hAnsi="Century Gothic" w:cstheme="minorHAnsi"/>
        </w:rPr>
        <w:t xml:space="preserve">Prescripción </w:t>
      </w:r>
      <w:r w:rsidR="00FE5AEC">
        <w:rPr>
          <w:rFonts w:ascii="Century Gothic" w:hAnsi="Century Gothic" w:cstheme="minorHAnsi"/>
          <w:noProof/>
        </w:rPr>
        <w:t>17</w:t>
      </w:r>
      <w:r w:rsidR="00FE5AEC" w:rsidRPr="00681959">
        <w:rPr>
          <w:rFonts w:ascii="Century Gothic" w:hAnsi="Century Gothic" w:cstheme="minorHAnsi"/>
        </w:rPr>
        <w:t>ª</w:t>
      </w:r>
      <w:r w:rsidRPr="00681959">
        <w:rPr>
          <w:rFonts w:ascii="Century Gothic" w:hAnsi="Century Gothic" w:cstheme="minorHAnsi"/>
        </w:rPr>
        <w:t xml:space="preserve">: </w:t>
      </w:r>
      <w:r w:rsidR="00342CC4" w:rsidRPr="00681959">
        <w:rPr>
          <w:rFonts w:ascii="Century Gothic" w:hAnsi="Century Gothic" w:cstheme="minorHAnsi"/>
        </w:rPr>
        <w:t>S</w:t>
      </w:r>
      <w:r w:rsidRPr="00681959">
        <w:rPr>
          <w:rFonts w:ascii="Century Gothic" w:hAnsi="Century Gothic" w:cstheme="minorHAnsi"/>
        </w:rPr>
        <w:t>uministro de información a la Autoridad Portuaria</w:t>
      </w:r>
      <w:bookmarkEnd w:id="40"/>
    </w:p>
    <w:p w14:paraId="4DDE4A62" w14:textId="77777777" w:rsidR="00632B72" w:rsidRPr="005847AF" w:rsidRDefault="00632B72" w:rsidP="006D503B">
      <w:pPr>
        <w:pStyle w:val="Prrafodelista"/>
        <w:numPr>
          <w:ilvl w:val="0"/>
          <w:numId w:val="5"/>
        </w:numPr>
        <w:jc w:val="both"/>
        <w:rPr>
          <w:rFonts w:ascii="Century Gothic" w:hAnsi="Century Gothic" w:cstheme="minorHAnsi"/>
          <w:b/>
          <w:sz w:val="20"/>
          <w:szCs w:val="20"/>
        </w:rPr>
      </w:pPr>
      <w:r w:rsidRPr="005847AF">
        <w:rPr>
          <w:rFonts w:ascii="Century Gothic" w:hAnsi="Century Gothic" w:cstheme="minorHAnsi"/>
          <w:b/>
          <w:sz w:val="20"/>
          <w:szCs w:val="20"/>
        </w:rPr>
        <w:t xml:space="preserve">Información general </w:t>
      </w:r>
    </w:p>
    <w:p w14:paraId="63D87781" w14:textId="00B0205A" w:rsidR="00632B72" w:rsidRPr="005847AF" w:rsidRDefault="00632B72" w:rsidP="006D503B">
      <w:pPr>
        <w:pStyle w:val="Prrafodelista"/>
        <w:numPr>
          <w:ilvl w:val="0"/>
          <w:numId w:val="27"/>
        </w:numPr>
        <w:jc w:val="both"/>
        <w:rPr>
          <w:rFonts w:ascii="Century Gothic" w:hAnsi="Century Gothic" w:cstheme="minorHAnsi"/>
          <w:sz w:val="20"/>
          <w:szCs w:val="20"/>
        </w:rPr>
      </w:pPr>
      <w:bookmarkStart w:id="41" w:name="_Hlk498511761"/>
      <w:bookmarkStart w:id="42" w:name="_Hlk498510616"/>
      <w:bookmarkStart w:id="43" w:name="_Hlk498506623"/>
      <w:r w:rsidRPr="005847AF">
        <w:rPr>
          <w:rFonts w:ascii="Century Gothic" w:hAnsi="Century Gothic" w:cstheme="minorHAnsi"/>
          <w:sz w:val="20"/>
          <w:szCs w:val="20"/>
        </w:rPr>
        <w:t xml:space="preserve">El prestador del servicio deberá facilitar a la Autoridad Portuaria </w:t>
      </w:r>
      <w:r w:rsidR="005847AF">
        <w:rPr>
          <w:rFonts w:ascii="Century Gothic" w:hAnsi="Century Gothic" w:cstheme="minorHAnsi"/>
          <w:sz w:val="20"/>
          <w:szCs w:val="20"/>
        </w:rPr>
        <w:t xml:space="preserve">toda </w:t>
      </w:r>
      <w:r w:rsidRPr="005847AF">
        <w:rPr>
          <w:rFonts w:ascii="Century Gothic" w:hAnsi="Century Gothic" w:cstheme="minorHAnsi"/>
          <w:sz w:val="20"/>
          <w:szCs w:val="20"/>
        </w:rPr>
        <w:t xml:space="preserve">la información detallada que </w:t>
      </w:r>
      <w:r w:rsidR="005847AF">
        <w:rPr>
          <w:rFonts w:ascii="Century Gothic" w:hAnsi="Century Gothic" w:cstheme="minorHAnsi"/>
          <w:sz w:val="20"/>
          <w:szCs w:val="20"/>
        </w:rPr>
        <w:t>és</w:t>
      </w:r>
      <w:r w:rsidRPr="005847AF">
        <w:rPr>
          <w:rFonts w:ascii="Century Gothic" w:hAnsi="Century Gothic" w:cstheme="minorHAnsi"/>
          <w:sz w:val="20"/>
          <w:szCs w:val="20"/>
        </w:rPr>
        <w:t>ta precise para ejercer su responsabilidad de control sobre la correcta prestación del servicio, de forma que pueda verificar el cumplimiento del TRLPEMM y de este PPP.</w:t>
      </w:r>
      <w:r w:rsidR="006A01AE" w:rsidRPr="005847AF">
        <w:rPr>
          <w:rFonts w:ascii="Century Gothic" w:hAnsi="Century Gothic" w:cstheme="minorHAnsi"/>
          <w:sz w:val="20"/>
          <w:szCs w:val="20"/>
        </w:rPr>
        <w:t xml:space="preserve"> Esta información deberá facilitarse en el formato y </w:t>
      </w:r>
      <w:r w:rsidR="007904F5" w:rsidRPr="005847AF">
        <w:rPr>
          <w:rFonts w:ascii="Century Gothic" w:hAnsi="Century Gothic" w:cstheme="minorHAnsi"/>
          <w:sz w:val="20"/>
          <w:szCs w:val="20"/>
        </w:rPr>
        <w:t xml:space="preserve">por </w:t>
      </w:r>
      <w:r w:rsidR="00284ECE" w:rsidRPr="005847AF">
        <w:rPr>
          <w:rFonts w:ascii="Century Gothic" w:hAnsi="Century Gothic" w:cstheme="minorHAnsi"/>
          <w:sz w:val="20"/>
          <w:szCs w:val="20"/>
        </w:rPr>
        <w:t>los</w:t>
      </w:r>
      <w:r w:rsidR="006A01AE" w:rsidRPr="005847AF">
        <w:rPr>
          <w:rFonts w:ascii="Century Gothic" w:hAnsi="Century Gothic" w:cstheme="minorHAnsi"/>
          <w:sz w:val="20"/>
          <w:szCs w:val="20"/>
        </w:rPr>
        <w:t xml:space="preserve"> medio</w:t>
      </w:r>
      <w:r w:rsidR="00284ECE" w:rsidRPr="005847AF">
        <w:rPr>
          <w:rFonts w:ascii="Century Gothic" w:hAnsi="Century Gothic" w:cstheme="minorHAnsi"/>
          <w:sz w:val="20"/>
          <w:szCs w:val="20"/>
        </w:rPr>
        <w:t>s</w:t>
      </w:r>
      <w:r w:rsidR="006A01AE" w:rsidRPr="005847AF">
        <w:rPr>
          <w:rFonts w:ascii="Century Gothic" w:hAnsi="Century Gothic" w:cstheme="minorHAnsi"/>
          <w:sz w:val="20"/>
          <w:szCs w:val="20"/>
        </w:rPr>
        <w:t xml:space="preserve"> </w:t>
      </w:r>
      <w:r w:rsidR="007904F5" w:rsidRPr="005847AF">
        <w:rPr>
          <w:rFonts w:ascii="Century Gothic" w:hAnsi="Century Gothic" w:cstheme="minorHAnsi"/>
          <w:sz w:val="20"/>
          <w:szCs w:val="20"/>
        </w:rPr>
        <w:t>establecidos</w:t>
      </w:r>
      <w:r w:rsidR="006A01AE" w:rsidRPr="005847AF">
        <w:rPr>
          <w:rFonts w:ascii="Century Gothic" w:hAnsi="Century Gothic" w:cstheme="minorHAnsi"/>
          <w:sz w:val="20"/>
          <w:szCs w:val="20"/>
        </w:rPr>
        <w:t xml:space="preserve"> por la Autoridad Portuaria</w:t>
      </w:r>
      <w:r w:rsidR="005847AF" w:rsidRPr="005847AF">
        <w:rPr>
          <w:rFonts w:ascii="Century Gothic" w:hAnsi="Century Gothic" w:cstheme="minorHAnsi"/>
          <w:sz w:val="20"/>
          <w:szCs w:val="20"/>
        </w:rPr>
        <w:t xml:space="preserve">. </w:t>
      </w:r>
      <w:r w:rsidR="000E21C4" w:rsidRPr="005847AF">
        <w:rPr>
          <w:rFonts w:ascii="Century Gothic" w:hAnsi="Century Gothic" w:cstheme="minorHAnsi"/>
          <w:sz w:val="20"/>
          <w:szCs w:val="20"/>
        </w:rPr>
        <w:t>Los prestadores aportarán la información que se solicite a través de los sistemas que se pongan a disposición para el envío de dicha información, SIGEIN o el que lo sustituya.</w:t>
      </w:r>
    </w:p>
    <w:bookmarkEnd w:id="41"/>
    <w:p w14:paraId="026D81E9" w14:textId="20C050CC" w:rsidR="00632B72" w:rsidRPr="005847AF" w:rsidRDefault="002448A9" w:rsidP="006D503B">
      <w:pPr>
        <w:pStyle w:val="Prrafodelista"/>
        <w:numPr>
          <w:ilvl w:val="0"/>
          <w:numId w:val="27"/>
        </w:numPr>
        <w:jc w:val="both"/>
        <w:rPr>
          <w:rFonts w:ascii="Century Gothic" w:hAnsi="Century Gothic" w:cstheme="minorHAnsi"/>
          <w:sz w:val="20"/>
          <w:szCs w:val="20"/>
        </w:rPr>
      </w:pPr>
      <w:r w:rsidRPr="005847AF">
        <w:rPr>
          <w:rFonts w:ascii="Century Gothic" w:hAnsi="Century Gothic" w:cstheme="minorHAnsi"/>
          <w:sz w:val="20"/>
          <w:szCs w:val="20"/>
        </w:rPr>
        <w:t>E</w:t>
      </w:r>
      <w:r w:rsidR="00632B72" w:rsidRPr="005847AF">
        <w:rPr>
          <w:rFonts w:ascii="Century Gothic" w:hAnsi="Century Gothic" w:cstheme="minorHAnsi"/>
          <w:sz w:val="20"/>
          <w:szCs w:val="20"/>
        </w:rPr>
        <w:t xml:space="preserve">l prestador del servicio presentará </w:t>
      </w:r>
      <w:r w:rsidRPr="005847AF">
        <w:rPr>
          <w:rFonts w:ascii="Century Gothic" w:hAnsi="Century Gothic" w:cstheme="minorHAnsi"/>
          <w:sz w:val="20"/>
          <w:szCs w:val="20"/>
        </w:rPr>
        <w:t>cuando sea requerido</w:t>
      </w:r>
      <w:r w:rsidR="00632B72" w:rsidRPr="005847AF">
        <w:rPr>
          <w:rFonts w:ascii="Century Gothic" w:hAnsi="Century Gothic" w:cstheme="minorHAnsi"/>
          <w:sz w:val="20"/>
          <w:szCs w:val="20"/>
        </w:rPr>
        <w:t xml:space="preserve"> un informe detallado sobre la prestación del servicio, en el plazo </w:t>
      </w:r>
      <w:r w:rsidR="00632B72" w:rsidRPr="005847AF">
        <w:rPr>
          <w:rFonts w:ascii="Century Gothic" w:hAnsi="Century Gothic" w:cstheme="minorHAnsi"/>
          <w:color w:val="FF0000"/>
          <w:sz w:val="20"/>
          <w:szCs w:val="20"/>
        </w:rPr>
        <w:t xml:space="preserve">de </w:t>
      </w:r>
      <w:r w:rsidR="005847AF" w:rsidRPr="005847AF">
        <w:rPr>
          <w:rFonts w:ascii="Century Gothic" w:hAnsi="Century Gothic"/>
          <w:color w:val="FF0000"/>
          <w:sz w:val="20"/>
          <w:szCs w:val="20"/>
        </w:rPr>
        <w:t>15 días en soporte digital.</w:t>
      </w:r>
    </w:p>
    <w:p w14:paraId="7C016F30" w14:textId="2C7ACC13" w:rsidR="002448A9" w:rsidRPr="005847AF" w:rsidRDefault="002448A9" w:rsidP="006D503B">
      <w:pPr>
        <w:pStyle w:val="Prrafodelista"/>
        <w:numPr>
          <w:ilvl w:val="0"/>
          <w:numId w:val="27"/>
        </w:numPr>
        <w:jc w:val="both"/>
        <w:rPr>
          <w:rFonts w:ascii="Century Gothic" w:hAnsi="Century Gothic" w:cstheme="minorHAnsi"/>
          <w:sz w:val="20"/>
          <w:szCs w:val="20"/>
        </w:rPr>
      </w:pPr>
      <w:bookmarkStart w:id="44" w:name="_Hlk86221054"/>
      <w:r w:rsidRPr="005847AF">
        <w:rPr>
          <w:rFonts w:ascii="Century Gothic" w:hAnsi="Century Gothic" w:cstheme="minorHAnsi"/>
          <w:sz w:val="20"/>
          <w:szCs w:val="20"/>
        </w:rPr>
        <w:t xml:space="preserve">La Autoridad Portuaria respetará el carácter confidencial de la información suministrada, siendo esta solicitada a los prestadores de forma transparente y no discriminatoria conforme a lo establecido en la </w:t>
      </w:r>
      <w:r w:rsidR="004C499D">
        <w:rPr>
          <w:rFonts w:ascii="Century Gothic" w:hAnsi="Century Gothic" w:cstheme="minorHAnsi"/>
          <w:sz w:val="20"/>
          <w:szCs w:val="20"/>
        </w:rPr>
        <w:t>L</w:t>
      </w:r>
      <w:r w:rsidRPr="005847AF">
        <w:rPr>
          <w:rFonts w:ascii="Century Gothic" w:hAnsi="Century Gothic" w:cstheme="minorHAnsi"/>
          <w:sz w:val="20"/>
          <w:szCs w:val="20"/>
        </w:rPr>
        <w:t>ey 19/2013</w:t>
      </w:r>
      <w:r w:rsidR="004C499D">
        <w:rPr>
          <w:rFonts w:ascii="Century Gothic" w:hAnsi="Century Gothic" w:cstheme="minorHAnsi"/>
          <w:sz w:val="20"/>
          <w:szCs w:val="20"/>
        </w:rPr>
        <w:t>,</w:t>
      </w:r>
      <w:r w:rsidRPr="005847AF">
        <w:rPr>
          <w:rFonts w:ascii="Century Gothic" w:hAnsi="Century Gothic" w:cstheme="minorHAnsi"/>
          <w:sz w:val="20"/>
          <w:szCs w:val="20"/>
        </w:rPr>
        <w:t xml:space="preserve"> de 9 de diciembre, de transparencia, acceso a la información pública y buen gobierno, así como en la Ley Orgánica 3/2018, de 5 de diciembre, de Protección de Datos Personales y Garantía de los Derechos Digitales.</w:t>
      </w:r>
      <w:bookmarkEnd w:id="44"/>
    </w:p>
    <w:p w14:paraId="4819CDCF" w14:textId="77777777" w:rsidR="005847AF" w:rsidRPr="005847AF" w:rsidRDefault="005847AF" w:rsidP="005847AF">
      <w:pPr>
        <w:pStyle w:val="Prrafodelista"/>
        <w:ind w:left="1080"/>
        <w:jc w:val="both"/>
        <w:rPr>
          <w:rFonts w:ascii="Century Gothic" w:hAnsi="Century Gothic" w:cstheme="minorHAnsi"/>
          <w:sz w:val="20"/>
          <w:szCs w:val="20"/>
        </w:rPr>
      </w:pPr>
    </w:p>
    <w:bookmarkEnd w:id="42"/>
    <w:bookmarkEnd w:id="43"/>
    <w:p w14:paraId="2631D99E" w14:textId="77777777" w:rsidR="00632B72" w:rsidRPr="005847AF" w:rsidRDefault="00632B72" w:rsidP="006D503B">
      <w:pPr>
        <w:pStyle w:val="Prrafodelista"/>
        <w:numPr>
          <w:ilvl w:val="0"/>
          <w:numId w:val="5"/>
        </w:numPr>
        <w:jc w:val="both"/>
        <w:rPr>
          <w:rFonts w:ascii="Century Gothic" w:hAnsi="Century Gothic" w:cstheme="minorHAnsi"/>
          <w:b/>
          <w:sz w:val="20"/>
          <w:szCs w:val="20"/>
        </w:rPr>
      </w:pPr>
      <w:r w:rsidRPr="005847AF">
        <w:rPr>
          <w:rFonts w:ascii="Century Gothic" w:hAnsi="Century Gothic" w:cstheme="minorHAnsi"/>
          <w:b/>
          <w:sz w:val="20"/>
          <w:szCs w:val="20"/>
        </w:rPr>
        <w:t>Información detallada sobre los servicios prestados</w:t>
      </w:r>
    </w:p>
    <w:p w14:paraId="61764B9A" w14:textId="67292666" w:rsidR="00632B72" w:rsidRPr="005847AF" w:rsidRDefault="00632B72" w:rsidP="006D503B">
      <w:pPr>
        <w:pStyle w:val="Prrafodelista"/>
        <w:numPr>
          <w:ilvl w:val="0"/>
          <w:numId w:val="28"/>
        </w:numPr>
        <w:jc w:val="both"/>
        <w:rPr>
          <w:rFonts w:ascii="Century Gothic" w:hAnsi="Century Gothic" w:cstheme="minorHAnsi"/>
          <w:sz w:val="20"/>
          <w:szCs w:val="20"/>
        </w:rPr>
      </w:pPr>
      <w:bookmarkStart w:id="45" w:name="_Hlk498513436"/>
      <w:r w:rsidRPr="005847AF">
        <w:rPr>
          <w:rFonts w:ascii="Century Gothic" w:hAnsi="Century Gothic" w:cstheme="minorHAnsi"/>
          <w:sz w:val="20"/>
          <w:szCs w:val="20"/>
        </w:rPr>
        <w:t xml:space="preserve">Información con frecuencia </w:t>
      </w:r>
      <w:r w:rsidR="002448A9" w:rsidRPr="005847AF">
        <w:rPr>
          <w:rFonts w:ascii="Century Gothic" w:hAnsi="Century Gothic" w:cstheme="minorHAnsi"/>
          <w:sz w:val="20"/>
          <w:szCs w:val="20"/>
        </w:rPr>
        <w:t xml:space="preserve">anual </w:t>
      </w:r>
      <w:r w:rsidRPr="005847AF">
        <w:rPr>
          <w:rFonts w:ascii="Century Gothic" w:hAnsi="Century Gothic" w:cstheme="minorHAnsi"/>
          <w:sz w:val="20"/>
          <w:szCs w:val="20"/>
        </w:rPr>
        <w:t>que permita evaluar el cumplimiento de los indicadores de calidad y productividad</w:t>
      </w:r>
      <w:r w:rsidR="005847AF" w:rsidRPr="005847AF">
        <w:rPr>
          <w:rFonts w:ascii="Century Gothic" w:hAnsi="Century Gothic" w:cstheme="minorHAnsi"/>
          <w:sz w:val="20"/>
          <w:szCs w:val="20"/>
        </w:rPr>
        <w:t>.</w:t>
      </w:r>
    </w:p>
    <w:p w14:paraId="6AF3F7AB" w14:textId="08599704" w:rsidR="00632B72" w:rsidRPr="005847AF" w:rsidRDefault="00632B72" w:rsidP="006D503B">
      <w:pPr>
        <w:pStyle w:val="Prrafodelista"/>
        <w:numPr>
          <w:ilvl w:val="0"/>
          <w:numId w:val="28"/>
        </w:numPr>
        <w:jc w:val="both"/>
        <w:rPr>
          <w:rFonts w:ascii="Century Gothic" w:hAnsi="Century Gothic" w:cstheme="minorHAnsi"/>
          <w:sz w:val="20"/>
          <w:szCs w:val="20"/>
        </w:rPr>
      </w:pPr>
      <w:r w:rsidRPr="005847AF">
        <w:rPr>
          <w:rFonts w:ascii="Century Gothic" w:hAnsi="Century Gothic" w:cstheme="minorHAnsi"/>
          <w:sz w:val="20"/>
          <w:szCs w:val="20"/>
        </w:rPr>
        <w:t>El prestador deberá cumplimentar documentalmente un registro informatizado con datos de los servicios que presta a los buques y ponerlo a disposición de la Autoridad Portuaria. Cuando el acceso a este registro no sea continuo, se facilitará con frecuencia mensual</w:t>
      </w:r>
      <w:r w:rsidR="005847AF" w:rsidRPr="005847AF">
        <w:rPr>
          <w:rFonts w:ascii="Century Gothic" w:hAnsi="Century Gothic" w:cstheme="minorHAnsi"/>
          <w:sz w:val="20"/>
          <w:szCs w:val="20"/>
        </w:rPr>
        <w:t xml:space="preserve">. </w:t>
      </w:r>
      <w:r w:rsidRPr="005847AF">
        <w:rPr>
          <w:rFonts w:ascii="Century Gothic" w:hAnsi="Century Gothic" w:cstheme="minorHAnsi"/>
          <w:sz w:val="20"/>
          <w:szCs w:val="20"/>
        </w:rPr>
        <w:t>Este Registro deberá contener</w:t>
      </w:r>
      <w:r w:rsidR="005847AF">
        <w:rPr>
          <w:rFonts w:ascii="Century Gothic" w:hAnsi="Century Gothic" w:cstheme="minorHAnsi"/>
          <w:sz w:val="20"/>
          <w:szCs w:val="20"/>
        </w:rPr>
        <w:t>, al menos,</w:t>
      </w:r>
      <w:r w:rsidRPr="005847AF">
        <w:rPr>
          <w:rFonts w:ascii="Century Gothic" w:hAnsi="Century Gothic" w:cstheme="minorHAnsi"/>
          <w:sz w:val="20"/>
          <w:szCs w:val="20"/>
        </w:rPr>
        <w:t xml:space="preserve"> los siguientes datos:</w:t>
      </w:r>
    </w:p>
    <w:p w14:paraId="2C7144EC"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bookmarkStart w:id="46" w:name="_Hlk498512817"/>
      <w:r w:rsidRPr="005847AF">
        <w:rPr>
          <w:rFonts w:ascii="Century Gothic" w:hAnsi="Century Gothic" w:cstheme="minorHAnsi"/>
          <w:sz w:val="20"/>
          <w:szCs w:val="20"/>
        </w:rPr>
        <w:t>Número de escala asignado por la Autoridad Portuaria</w:t>
      </w:r>
    </w:p>
    <w:bookmarkEnd w:id="45"/>
    <w:p w14:paraId="106DD77F"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Tipo de servicio (entrada, salida, movimiento interior…)</w:t>
      </w:r>
    </w:p>
    <w:p w14:paraId="60F0DABB"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Fecha y hora de solicitud del servicio</w:t>
      </w:r>
    </w:p>
    <w:p w14:paraId="13042F99"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Fecha y hora para la que se solicita el servicio</w:t>
      </w:r>
    </w:p>
    <w:p w14:paraId="22A2B722" w14:textId="5D31716A"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 xml:space="preserve">Fecha y hora de </w:t>
      </w:r>
      <w:r w:rsidR="00E345FC" w:rsidRPr="005847AF">
        <w:rPr>
          <w:rFonts w:ascii="Century Gothic" w:hAnsi="Century Gothic" w:cstheme="minorHAnsi"/>
          <w:sz w:val="20"/>
          <w:szCs w:val="20"/>
        </w:rPr>
        <w:t>embarque del práctico</w:t>
      </w:r>
    </w:p>
    <w:p w14:paraId="57584FD1"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Fecha, hora y lugar de finalización del servicio</w:t>
      </w:r>
    </w:p>
    <w:p w14:paraId="71FAF52A"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Nombre, bandera, tipo y tamaño (GT) del buque</w:t>
      </w:r>
    </w:p>
    <w:bookmarkEnd w:id="46"/>
    <w:p w14:paraId="439C5035"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 xml:space="preserve">Número e identificación de </w:t>
      </w:r>
      <w:r w:rsidR="00475D0D" w:rsidRPr="005847AF">
        <w:rPr>
          <w:rFonts w:ascii="Century Gothic" w:hAnsi="Century Gothic" w:cstheme="minorHAnsi"/>
          <w:sz w:val="20"/>
          <w:szCs w:val="20"/>
        </w:rPr>
        <w:t>las embarcaciones empleada</w:t>
      </w:r>
      <w:r w:rsidRPr="005847AF">
        <w:rPr>
          <w:rFonts w:ascii="Century Gothic" w:hAnsi="Century Gothic" w:cstheme="minorHAnsi"/>
          <w:sz w:val="20"/>
          <w:szCs w:val="20"/>
        </w:rPr>
        <w:t>s en el servicio</w:t>
      </w:r>
    </w:p>
    <w:p w14:paraId="5EBDD625" w14:textId="77777777"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Incidencias acaecidas durante la prestación del servicio</w:t>
      </w:r>
    </w:p>
    <w:p w14:paraId="33CD41ED" w14:textId="146D87CD" w:rsidR="00632B72" w:rsidRPr="005847AF"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lastRenderedPageBreak/>
        <w:t xml:space="preserve">Cantidad </w:t>
      </w:r>
      <w:r w:rsidR="007A7F4F" w:rsidRPr="005847AF">
        <w:rPr>
          <w:rFonts w:ascii="Century Gothic" w:hAnsi="Century Gothic" w:cstheme="minorHAnsi"/>
          <w:sz w:val="20"/>
          <w:szCs w:val="20"/>
        </w:rPr>
        <w:t xml:space="preserve">que correspondería facturar por aplicación de las tarifas </w:t>
      </w:r>
      <w:r w:rsidR="004372A9" w:rsidRPr="005847AF">
        <w:rPr>
          <w:rFonts w:ascii="Century Gothic" w:hAnsi="Century Gothic" w:cstheme="minorHAnsi"/>
          <w:sz w:val="20"/>
          <w:szCs w:val="20"/>
        </w:rPr>
        <w:t xml:space="preserve">publicadas </w:t>
      </w:r>
      <w:r w:rsidR="007A7F4F" w:rsidRPr="005847AF">
        <w:rPr>
          <w:rFonts w:ascii="Century Gothic" w:hAnsi="Century Gothic" w:cstheme="minorHAnsi"/>
          <w:sz w:val="20"/>
          <w:szCs w:val="20"/>
        </w:rPr>
        <w:t>del prestador</w:t>
      </w:r>
    </w:p>
    <w:p w14:paraId="6466FDEF" w14:textId="181D5580" w:rsidR="00632B72" w:rsidRDefault="00632B72" w:rsidP="006D503B">
      <w:pPr>
        <w:pStyle w:val="Prrafodelista"/>
        <w:numPr>
          <w:ilvl w:val="0"/>
          <w:numId w:val="44"/>
        </w:numPr>
        <w:ind w:left="1418" w:hanging="284"/>
        <w:jc w:val="both"/>
        <w:rPr>
          <w:rFonts w:ascii="Century Gothic" w:hAnsi="Century Gothic" w:cstheme="minorHAnsi"/>
          <w:sz w:val="20"/>
          <w:szCs w:val="20"/>
        </w:rPr>
      </w:pPr>
      <w:r w:rsidRPr="005847AF">
        <w:rPr>
          <w:rFonts w:ascii="Century Gothic" w:hAnsi="Century Gothic" w:cstheme="minorHAnsi"/>
          <w:sz w:val="20"/>
          <w:szCs w:val="20"/>
        </w:rPr>
        <w:t>Cualquier otra información que el prestador considere relevante indicar</w:t>
      </w:r>
      <w:r w:rsidR="002F7A08">
        <w:rPr>
          <w:rFonts w:ascii="Century Gothic" w:hAnsi="Century Gothic" w:cstheme="minorHAnsi"/>
          <w:sz w:val="20"/>
          <w:szCs w:val="20"/>
        </w:rPr>
        <w:t>, tal es el caso de quejas o reclamaciones.</w:t>
      </w:r>
    </w:p>
    <w:p w14:paraId="7191202A" w14:textId="77777777" w:rsidR="005847AF" w:rsidRPr="002F7A08" w:rsidRDefault="005847AF" w:rsidP="005847AF">
      <w:pPr>
        <w:pStyle w:val="Prrafodelista"/>
        <w:ind w:left="1080"/>
        <w:jc w:val="both"/>
        <w:rPr>
          <w:rFonts w:ascii="Century Gothic" w:hAnsi="Century Gothic" w:cstheme="minorHAnsi"/>
          <w:sz w:val="20"/>
          <w:szCs w:val="20"/>
        </w:rPr>
      </w:pPr>
    </w:p>
    <w:p w14:paraId="667F6365" w14:textId="77777777" w:rsidR="00632B72" w:rsidRDefault="00632B72" w:rsidP="006D503B">
      <w:pPr>
        <w:pStyle w:val="Prrafodelista"/>
        <w:numPr>
          <w:ilvl w:val="0"/>
          <w:numId w:val="5"/>
        </w:numPr>
        <w:jc w:val="both"/>
        <w:rPr>
          <w:rFonts w:cstheme="minorHAnsi"/>
          <w:b/>
        </w:rPr>
      </w:pPr>
      <w:r w:rsidRPr="002F7A08">
        <w:rPr>
          <w:rFonts w:ascii="Century Gothic" w:hAnsi="Century Gothic" w:cstheme="minorHAnsi"/>
          <w:b/>
          <w:sz w:val="20"/>
          <w:szCs w:val="20"/>
        </w:rPr>
        <w:t>Separación contable</w:t>
      </w:r>
    </w:p>
    <w:p w14:paraId="4014F973" w14:textId="70BEAE9B" w:rsidR="00632B72" w:rsidRDefault="00632B72" w:rsidP="006D503B">
      <w:pPr>
        <w:pStyle w:val="Prrafodelista"/>
        <w:numPr>
          <w:ilvl w:val="0"/>
          <w:numId w:val="56"/>
        </w:numPr>
        <w:jc w:val="both"/>
        <w:rPr>
          <w:rFonts w:ascii="Century Gothic" w:hAnsi="Century Gothic" w:cstheme="minorHAnsi"/>
          <w:sz w:val="20"/>
          <w:szCs w:val="20"/>
        </w:rPr>
      </w:pPr>
      <w:r w:rsidRPr="002F7A08">
        <w:rPr>
          <w:rFonts w:ascii="Century Gothic" w:hAnsi="Century Gothic" w:cstheme="minorHAnsi"/>
          <w:sz w:val="20"/>
          <w:szCs w:val="20"/>
        </w:rPr>
        <w:t xml:space="preserve">De conformidad con lo dispuesto en el artículo 122 del TRLPEMM, las cuentas anuales de la empresa deberán contar con una estricta separación contable entre el servicio de </w:t>
      </w:r>
      <w:r w:rsidR="0047516A" w:rsidRPr="002F7A08">
        <w:rPr>
          <w:rFonts w:ascii="Century Gothic" w:hAnsi="Century Gothic" w:cstheme="minorHAnsi"/>
          <w:sz w:val="20"/>
          <w:szCs w:val="20"/>
        </w:rPr>
        <w:t>practicaje</w:t>
      </w:r>
      <w:r w:rsidRPr="002F7A08">
        <w:rPr>
          <w:rFonts w:ascii="Century Gothic" w:hAnsi="Century Gothic" w:cstheme="minorHAnsi"/>
          <w:sz w:val="20"/>
          <w:szCs w:val="20"/>
        </w:rPr>
        <w:t xml:space="preserve"> en el puerto y otras actividades que pudiera desarrollar el prestador. </w:t>
      </w:r>
    </w:p>
    <w:p w14:paraId="7FB28FDC" w14:textId="18C317B0" w:rsidR="00632B72" w:rsidRPr="004B3535" w:rsidRDefault="00632B72" w:rsidP="006D503B">
      <w:pPr>
        <w:pStyle w:val="Prrafodelista"/>
        <w:numPr>
          <w:ilvl w:val="0"/>
          <w:numId w:val="56"/>
        </w:numPr>
        <w:jc w:val="both"/>
        <w:rPr>
          <w:rFonts w:ascii="Century Gothic" w:hAnsi="Century Gothic" w:cstheme="minorHAnsi"/>
          <w:sz w:val="20"/>
          <w:szCs w:val="20"/>
        </w:rPr>
      </w:pPr>
      <w:r w:rsidRPr="004B3535">
        <w:rPr>
          <w:rFonts w:ascii="Century Gothic" w:hAnsi="Century Gothic" w:cstheme="minorHAnsi"/>
          <w:sz w:val="20"/>
          <w:szCs w:val="20"/>
        </w:rPr>
        <w:t xml:space="preserve">La Memoria de las cuentas </w:t>
      </w:r>
      <w:r w:rsidR="000538DB" w:rsidRPr="004B3535">
        <w:rPr>
          <w:rFonts w:ascii="Century Gothic" w:hAnsi="Century Gothic" w:cstheme="minorHAnsi"/>
          <w:sz w:val="20"/>
          <w:szCs w:val="20"/>
        </w:rPr>
        <w:t xml:space="preserve">anuales </w:t>
      </w:r>
      <w:r w:rsidRPr="004B3535">
        <w:rPr>
          <w:rFonts w:ascii="Century Gothic" w:hAnsi="Century Gothic" w:cstheme="minorHAnsi"/>
          <w:sz w:val="20"/>
          <w:szCs w:val="20"/>
        </w:rPr>
        <w:t xml:space="preserve">deberá reflejar por separado la contabilidad de la actividad del servicio portuario de </w:t>
      </w:r>
      <w:r w:rsidR="0047516A" w:rsidRPr="004B3535">
        <w:rPr>
          <w:rFonts w:ascii="Century Gothic" w:hAnsi="Century Gothic" w:cstheme="minorHAnsi"/>
          <w:sz w:val="20"/>
          <w:szCs w:val="20"/>
        </w:rPr>
        <w:t>practicaje</w:t>
      </w:r>
      <w:r w:rsidRPr="004B3535">
        <w:rPr>
          <w:rFonts w:ascii="Century Gothic" w:hAnsi="Century Gothic" w:cstheme="minorHAnsi"/>
          <w:sz w:val="20"/>
          <w:szCs w:val="20"/>
        </w:rPr>
        <w:t xml:space="preserve"> en el puerto, </w:t>
      </w:r>
      <w:r w:rsidR="000538DB" w:rsidRPr="004B3535">
        <w:rPr>
          <w:rFonts w:ascii="Century Gothic" w:hAnsi="Century Gothic" w:cstheme="minorHAnsi"/>
          <w:sz w:val="20"/>
          <w:szCs w:val="20"/>
        </w:rPr>
        <w:t>incluyendo en dicha Memoria</w:t>
      </w:r>
      <w:r w:rsidR="000538DB" w:rsidRPr="004B3535">
        <w:rPr>
          <w:rFonts w:ascii="Century Gothic" w:hAnsi="Century Gothic" w:cs="Calibri"/>
          <w:color w:val="000000"/>
          <w:sz w:val="20"/>
          <w:szCs w:val="20"/>
        </w:rPr>
        <w:t xml:space="preserve"> una cuenta de pérdidas y ganancias y un estado del capital empleado </w:t>
      </w:r>
      <w:bookmarkStart w:id="47" w:name="_Hlk90459661"/>
      <w:r w:rsidR="000538DB" w:rsidRPr="004B3535">
        <w:rPr>
          <w:rFonts w:ascii="Century Gothic" w:hAnsi="Century Gothic" w:cs="Calibri"/>
          <w:color w:val="000000"/>
          <w:sz w:val="20"/>
          <w:szCs w:val="20"/>
        </w:rPr>
        <w:t xml:space="preserve">correspondientes </w:t>
      </w:r>
      <w:r w:rsidRPr="004B3535">
        <w:rPr>
          <w:rFonts w:ascii="Century Gothic" w:hAnsi="Century Gothic" w:cstheme="minorHAnsi"/>
          <w:sz w:val="20"/>
          <w:szCs w:val="20"/>
        </w:rPr>
        <w:t>a esta actividad de forma</w:t>
      </w:r>
      <w:r w:rsidR="00777C75">
        <w:rPr>
          <w:rFonts w:ascii="Century Gothic" w:hAnsi="Century Gothic" w:cstheme="minorHAnsi"/>
          <w:sz w:val="20"/>
          <w:szCs w:val="20"/>
        </w:rPr>
        <w:t xml:space="preserve"> </w:t>
      </w:r>
      <w:r w:rsidRPr="004B3535">
        <w:rPr>
          <w:rFonts w:ascii="Century Gothic" w:hAnsi="Century Gothic" w:cstheme="minorHAnsi"/>
          <w:sz w:val="20"/>
          <w:szCs w:val="20"/>
        </w:rPr>
        <w:t>separada a la de otras actividades</w:t>
      </w:r>
      <w:r w:rsidR="000538DB" w:rsidRPr="004B3535">
        <w:rPr>
          <w:rFonts w:ascii="Century Gothic" w:hAnsi="Century Gothic" w:cstheme="minorHAnsi"/>
          <w:sz w:val="20"/>
          <w:szCs w:val="20"/>
        </w:rPr>
        <w:t xml:space="preserve"> de la empresa prestadora</w:t>
      </w:r>
      <w:r w:rsidRPr="004B3535">
        <w:rPr>
          <w:rFonts w:ascii="Century Gothic" w:hAnsi="Century Gothic" w:cstheme="minorHAnsi"/>
          <w:sz w:val="20"/>
          <w:szCs w:val="20"/>
        </w:rPr>
        <w:t>.</w:t>
      </w:r>
      <w:r w:rsidR="004B3535" w:rsidRPr="004B3535">
        <w:rPr>
          <w:rFonts w:ascii="Century Gothic" w:hAnsi="Century Gothic" w:cstheme="minorHAnsi"/>
          <w:sz w:val="20"/>
          <w:szCs w:val="20"/>
        </w:rPr>
        <w:t xml:space="preserve"> </w:t>
      </w:r>
      <w:r w:rsidR="004B3535">
        <w:rPr>
          <w:rFonts w:ascii="Century Gothic" w:hAnsi="Century Gothic" w:cstheme="minorHAnsi"/>
          <w:sz w:val="20"/>
          <w:szCs w:val="20"/>
        </w:rPr>
        <w:t>Adicionalmente, s</w:t>
      </w:r>
      <w:r w:rsidR="004B3535" w:rsidRPr="004B3535">
        <w:rPr>
          <w:rFonts w:ascii="Century Gothic" w:hAnsi="Century Gothic" w:cstheme="minorHAnsi"/>
          <w:sz w:val="20"/>
          <w:szCs w:val="20"/>
        </w:rPr>
        <w:t>e deberá facilitar a la Autoridad Portuaria la información relativa a la estructura de costes del servicio, con suficiente separación conceptual.</w:t>
      </w:r>
    </w:p>
    <w:bookmarkEnd w:id="47"/>
    <w:p w14:paraId="268AC03B" w14:textId="77777777" w:rsidR="002F7A08" w:rsidRPr="002F7A08" w:rsidRDefault="002F7A08" w:rsidP="002F7A08">
      <w:pPr>
        <w:pStyle w:val="Prrafodelista"/>
        <w:ind w:left="1080"/>
        <w:jc w:val="both"/>
        <w:rPr>
          <w:rFonts w:ascii="Century Gothic" w:hAnsi="Century Gothic" w:cstheme="minorHAnsi"/>
          <w:sz w:val="20"/>
          <w:szCs w:val="20"/>
        </w:rPr>
      </w:pPr>
    </w:p>
    <w:p w14:paraId="127CFD47" w14:textId="77777777" w:rsidR="00632B72" w:rsidRPr="004B3535" w:rsidRDefault="00632B72" w:rsidP="006D503B">
      <w:pPr>
        <w:pStyle w:val="Prrafodelista"/>
        <w:numPr>
          <w:ilvl w:val="0"/>
          <w:numId w:val="5"/>
        </w:numPr>
        <w:jc w:val="both"/>
        <w:rPr>
          <w:rFonts w:ascii="Century Gothic" w:hAnsi="Century Gothic" w:cstheme="minorHAnsi"/>
          <w:b/>
          <w:sz w:val="20"/>
          <w:szCs w:val="20"/>
        </w:rPr>
      </w:pPr>
      <w:r w:rsidRPr="004B3535">
        <w:rPr>
          <w:rFonts w:ascii="Century Gothic" w:hAnsi="Century Gothic" w:cstheme="minorHAnsi"/>
          <w:b/>
          <w:sz w:val="20"/>
          <w:szCs w:val="20"/>
        </w:rPr>
        <w:t>Otro tipo de información</w:t>
      </w:r>
    </w:p>
    <w:p w14:paraId="600D4EE1" w14:textId="48FF6F28" w:rsidR="000E21C4" w:rsidRPr="004B3535" w:rsidRDefault="000E21C4" w:rsidP="006D503B">
      <w:pPr>
        <w:pStyle w:val="Prrafodelista"/>
        <w:numPr>
          <w:ilvl w:val="0"/>
          <w:numId w:val="30"/>
        </w:numPr>
        <w:jc w:val="both"/>
        <w:rPr>
          <w:rFonts w:ascii="Century Gothic" w:hAnsi="Century Gothic" w:cstheme="minorHAnsi"/>
          <w:sz w:val="20"/>
          <w:szCs w:val="20"/>
        </w:rPr>
      </w:pPr>
      <w:bookmarkStart w:id="48" w:name="_Hlk90460005"/>
      <w:r w:rsidRPr="004B3535">
        <w:rPr>
          <w:rFonts w:ascii="Century Gothic" w:hAnsi="Century Gothic" w:cstheme="minorHAnsi"/>
          <w:sz w:val="20"/>
          <w:szCs w:val="20"/>
        </w:rPr>
        <w:t xml:space="preserve">Se deberán presentar las certificaciones de servicios relacionadas con el servicio portuario de practicaje emitidas por una sociedad debidamente acreditada conforme a la Norma </w:t>
      </w:r>
      <w:r w:rsidR="00305A21" w:rsidRPr="004B3535">
        <w:rPr>
          <w:rFonts w:ascii="Century Gothic" w:hAnsi="Century Gothic" w:cstheme="minorHAnsi"/>
          <w:sz w:val="20"/>
          <w:szCs w:val="20"/>
        </w:rPr>
        <w:t>ISO/IEC 17065</w:t>
      </w:r>
      <w:r w:rsidRPr="004B3535">
        <w:rPr>
          <w:rFonts w:ascii="Century Gothic" w:hAnsi="Century Gothic" w:cstheme="minorHAnsi"/>
          <w:sz w:val="20"/>
          <w:szCs w:val="20"/>
        </w:rPr>
        <w:t xml:space="preserve"> y la certificación ISO 14000 o EMAS, en el momento de la primera certificación y en cada renovación.</w:t>
      </w:r>
    </w:p>
    <w:p w14:paraId="7997FDE2" w14:textId="77777777" w:rsidR="00632B72" w:rsidRPr="004B3535" w:rsidRDefault="00632B72" w:rsidP="006D503B">
      <w:pPr>
        <w:pStyle w:val="Prrafodelista"/>
        <w:numPr>
          <w:ilvl w:val="0"/>
          <w:numId w:val="30"/>
        </w:numPr>
        <w:jc w:val="both"/>
        <w:rPr>
          <w:rFonts w:ascii="Century Gothic" w:hAnsi="Century Gothic" w:cstheme="minorHAnsi"/>
          <w:sz w:val="20"/>
          <w:szCs w:val="20"/>
        </w:rPr>
      </w:pPr>
      <w:r w:rsidRPr="004B3535">
        <w:rPr>
          <w:rFonts w:ascii="Century Gothic" w:hAnsi="Century Gothic" w:cstheme="minorHAnsi"/>
          <w:sz w:val="20"/>
          <w:szCs w:val="20"/>
        </w:rPr>
        <w:t xml:space="preserve">El prestador del servicio pondrá a disposición de la Autoridad Portuaria </w:t>
      </w:r>
      <w:r w:rsidR="000E21C4" w:rsidRPr="004B3535">
        <w:rPr>
          <w:rFonts w:ascii="Century Gothic" w:hAnsi="Century Gothic" w:cstheme="minorHAnsi"/>
          <w:sz w:val="20"/>
          <w:szCs w:val="20"/>
        </w:rPr>
        <w:t xml:space="preserve">los </w:t>
      </w:r>
      <w:r w:rsidRPr="004B3535">
        <w:rPr>
          <w:rFonts w:ascii="Century Gothic" w:hAnsi="Century Gothic" w:cstheme="minorHAnsi"/>
          <w:sz w:val="20"/>
          <w:szCs w:val="20"/>
        </w:rPr>
        <w:t>informe</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anual</w:t>
      </w:r>
      <w:r w:rsidR="000E21C4" w:rsidRPr="004B3535">
        <w:rPr>
          <w:rFonts w:ascii="Century Gothic" w:hAnsi="Century Gothic" w:cstheme="minorHAnsi"/>
          <w:sz w:val="20"/>
          <w:szCs w:val="20"/>
        </w:rPr>
        <w:t>es</w:t>
      </w:r>
      <w:r w:rsidRPr="004B3535">
        <w:rPr>
          <w:rFonts w:ascii="Century Gothic" w:hAnsi="Century Gothic" w:cstheme="minorHAnsi"/>
          <w:sz w:val="20"/>
          <w:szCs w:val="20"/>
        </w:rPr>
        <w:t xml:space="preserve"> de la</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auditoría</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externa</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realizado</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sobre su</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sistema</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de gestión ambiental</w:t>
      </w:r>
      <w:r w:rsidR="000E21C4" w:rsidRPr="004B3535">
        <w:rPr>
          <w:rFonts w:ascii="Century Gothic" w:hAnsi="Century Gothic" w:cstheme="minorHAnsi"/>
          <w:sz w:val="20"/>
          <w:szCs w:val="20"/>
        </w:rPr>
        <w:t xml:space="preserve"> y de calidad</w:t>
      </w:r>
      <w:r w:rsidRPr="004B3535">
        <w:rPr>
          <w:rFonts w:ascii="Century Gothic" w:hAnsi="Century Gothic" w:cstheme="minorHAnsi"/>
          <w:sz w:val="20"/>
          <w:szCs w:val="20"/>
        </w:rPr>
        <w:t>. Dicho</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informe</w:t>
      </w:r>
      <w:r w:rsidR="000E21C4" w:rsidRPr="004B3535">
        <w:rPr>
          <w:rFonts w:ascii="Century Gothic" w:hAnsi="Century Gothic" w:cstheme="minorHAnsi"/>
          <w:sz w:val="20"/>
          <w:szCs w:val="20"/>
        </w:rPr>
        <w:t>s</w:t>
      </w:r>
      <w:r w:rsidRPr="004B3535">
        <w:rPr>
          <w:rFonts w:ascii="Century Gothic" w:hAnsi="Century Gothic" w:cstheme="minorHAnsi"/>
          <w:sz w:val="20"/>
          <w:szCs w:val="20"/>
        </w:rPr>
        <w:t xml:space="preserve"> deberá</w:t>
      </w:r>
      <w:r w:rsidR="000E21C4" w:rsidRPr="004B3535">
        <w:rPr>
          <w:rFonts w:ascii="Century Gothic" w:hAnsi="Century Gothic" w:cstheme="minorHAnsi"/>
          <w:sz w:val="20"/>
          <w:szCs w:val="20"/>
        </w:rPr>
        <w:t>n</w:t>
      </w:r>
      <w:r w:rsidRPr="004B3535">
        <w:rPr>
          <w:rFonts w:ascii="Century Gothic" w:hAnsi="Century Gothic" w:cstheme="minorHAnsi"/>
          <w:sz w:val="20"/>
          <w:szCs w:val="20"/>
        </w:rPr>
        <w:t xml:space="preserve"> incluir, entre otros, las posibles no conformidades detectadas en el cumplimiento de la normativa ambiental </w:t>
      </w:r>
      <w:r w:rsidR="000E21C4" w:rsidRPr="004B3535">
        <w:rPr>
          <w:rFonts w:ascii="Century Gothic" w:hAnsi="Century Gothic" w:cstheme="minorHAnsi"/>
          <w:sz w:val="20"/>
          <w:szCs w:val="20"/>
        </w:rPr>
        <w:t xml:space="preserve">y estándares de calidad </w:t>
      </w:r>
      <w:r w:rsidRPr="004B3535">
        <w:rPr>
          <w:rFonts w:ascii="Century Gothic" w:hAnsi="Century Gothic" w:cstheme="minorHAnsi"/>
          <w:sz w:val="20"/>
          <w:szCs w:val="20"/>
        </w:rPr>
        <w:t>que le sea</w:t>
      </w:r>
      <w:r w:rsidR="000E21C4" w:rsidRPr="004B3535">
        <w:rPr>
          <w:rFonts w:ascii="Century Gothic" w:hAnsi="Century Gothic" w:cstheme="minorHAnsi"/>
          <w:sz w:val="20"/>
          <w:szCs w:val="20"/>
        </w:rPr>
        <w:t>n</w:t>
      </w:r>
      <w:r w:rsidRPr="004B3535">
        <w:rPr>
          <w:rFonts w:ascii="Century Gothic" w:hAnsi="Century Gothic" w:cstheme="minorHAnsi"/>
          <w:sz w:val="20"/>
          <w:szCs w:val="20"/>
        </w:rPr>
        <w:t xml:space="preserve"> de aplicación.</w:t>
      </w:r>
    </w:p>
    <w:p w14:paraId="56F3CBF3" w14:textId="7751CE18" w:rsidR="00632B72" w:rsidRPr="004B3535" w:rsidRDefault="00632B72" w:rsidP="006D503B">
      <w:pPr>
        <w:pStyle w:val="Prrafodelista"/>
        <w:numPr>
          <w:ilvl w:val="0"/>
          <w:numId w:val="30"/>
        </w:numPr>
        <w:jc w:val="both"/>
        <w:rPr>
          <w:rFonts w:ascii="Century Gothic" w:hAnsi="Century Gothic" w:cstheme="minorHAnsi"/>
          <w:sz w:val="20"/>
          <w:szCs w:val="20"/>
        </w:rPr>
      </w:pPr>
      <w:r w:rsidRPr="004B3535">
        <w:rPr>
          <w:rFonts w:ascii="Century Gothic" w:hAnsi="Century Gothic" w:cstheme="minorHAnsi"/>
          <w:sz w:val="20"/>
          <w:szCs w:val="20"/>
        </w:rPr>
        <w:t>Cualquier modificación en la composición accionarial o de socios del titular de la licencia deberá ser notificada a la Autoridad Portuaria en cuanto esta se produzca</w:t>
      </w:r>
      <w:r w:rsidR="007A7F4F" w:rsidRPr="004B3535">
        <w:rPr>
          <w:rFonts w:ascii="Century Gothic" w:hAnsi="Century Gothic" w:cstheme="minorHAnsi"/>
          <w:sz w:val="20"/>
          <w:szCs w:val="20"/>
        </w:rPr>
        <w:t xml:space="preserve"> o se tenga conocimiento de que se va a producir</w:t>
      </w:r>
      <w:r w:rsidRPr="004B3535">
        <w:rPr>
          <w:rFonts w:ascii="Century Gothic" w:hAnsi="Century Gothic" w:cstheme="minorHAnsi"/>
          <w:sz w:val="20"/>
          <w:szCs w:val="20"/>
        </w:rPr>
        <w:t>, a efectos de poder comprobar el cumplimiento de lo establecido en e</w:t>
      </w:r>
      <w:r w:rsidR="00CF7CE6" w:rsidRPr="004B3535">
        <w:rPr>
          <w:rFonts w:ascii="Century Gothic" w:hAnsi="Century Gothic" w:cstheme="minorHAnsi"/>
          <w:sz w:val="20"/>
          <w:szCs w:val="20"/>
        </w:rPr>
        <w:t>ste PPP y demás legislación vigente de aplicación.</w:t>
      </w:r>
    </w:p>
    <w:p w14:paraId="61E40510" w14:textId="77777777" w:rsidR="00632B72" w:rsidRPr="004B3535" w:rsidRDefault="00632B72" w:rsidP="006D503B">
      <w:pPr>
        <w:pStyle w:val="Prrafodelista"/>
        <w:numPr>
          <w:ilvl w:val="0"/>
          <w:numId w:val="30"/>
        </w:numPr>
        <w:jc w:val="both"/>
        <w:rPr>
          <w:rFonts w:ascii="Century Gothic" w:hAnsi="Century Gothic" w:cstheme="minorHAnsi"/>
          <w:sz w:val="20"/>
          <w:szCs w:val="20"/>
        </w:rPr>
      </w:pPr>
      <w:r w:rsidRPr="004B3535">
        <w:rPr>
          <w:rFonts w:ascii="Century Gothic" w:hAnsi="Century Gothic" w:cstheme="minorHAnsi"/>
          <w:sz w:val="20"/>
          <w:szCs w:val="20"/>
        </w:rPr>
        <w:t>Cualquier inversión de capital en otras sociedades titulares de licencias de este mismo servicio en esta Autoridad Portuaria deberá ser notificada de forma inmediata.</w:t>
      </w:r>
    </w:p>
    <w:p w14:paraId="276A6EB0" w14:textId="77777777" w:rsidR="00632B72" w:rsidRPr="004B3535" w:rsidRDefault="00632B72" w:rsidP="006D503B">
      <w:pPr>
        <w:pStyle w:val="Prrafodelista"/>
        <w:numPr>
          <w:ilvl w:val="0"/>
          <w:numId w:val="30"/>
        </w:numPr>
        <w:jc w:val="both"/>
        <w:rPr>
          <w:rFonts w:ascii="Century Gothic" w:hAnsi="Century Gothic" w:cstheme="minorHAnsi"/>
          <w:sz w:val="20"/>
          <w:szCs w:val="20"/>
        </w:rPr>
      </w:pPr>
      <w:r w:rsidRPr="004B3535">
        <w:rPr>
          <w:rFonts w:ascii="Century Gothic" w:hAnsi="Century Gothic" w:cstheme="minorHAnsi"/>
          <w:sz w:val="20"/>
          <w:szCs w:val="20"/>
        </w:rPr>
        <w:t>Cualquier modificación que afecte a cualquiera de los siguientes planes propios del prestador o a los planes de la Autoridad Portuaria en los que se integra deberá ser notificada en cuanto se produzca:</w:t>
      </w:r>
    </w:p>
    <w:p w14:paraId="3925164D" w14:textId="77777777" w:rsidR="00632B72" w:rsidRPr="004B3535" w:rsidRDefault="00632B72" w:rsidP="006D503B">
      <w:pPr>
        <w:pStyle w:val="Prrafodelista"/>
        <w:numPr>
          <w:ilvl w:val="0"/>
          <w:numId w:val="51"/>
        </w:numPr>
        <w:ind w:left="1418" w:hanging="284"/>
        <w:jc w:val="both"/>
        <w:rPr>
          <w:rFonts w:ascii="Century Gothic" w:hAnsi="Century Gothic" w:cstheme="minorHAnsi"/>
          <w:sz w:val="20"/>
          <w:szCs w:val="20"/>
        </w:rPr>
      </w:pPr>
      <w:r w:rsidRPr="004B3535">
        <w:rPr>
          <w:rFonts w:ascii="Century Gothic" w:hAnsi="Century Gothic" w:cstheme="minorHAnsi"/>
          <w:sz w:val="20"/>
          <w:szCs w:val="20"/>
        </w:rPr>
        <w:t xml:space="preserve">Plan de organización de los servicios </w:t>
      </w:r>
    </w:p>
    <w:p w14:paraId="5ED562EF" w14:textId="77777777" w:rsidR="00632B72" w:rsidRPr="004B3535" w:rsidRDefault="00632B72" w:rsidP="006D503B">
      <w:pPr>
        <w:pStyle w:val="Prrafodelista"/>
        <w:numPr>
          <w:ilvl w:val="0"/>
          <w:numId w:val="51"/>
        </w:numPr>
        <w:ind w:left="1418" w:hanging="284"/>
        <w:jc w:val="both"/>
        <w:rPr>
          <w:rFonts w:ascii="Century Gothic" w:hAnsi="Century Gothic" w:cstheme="minorHAnsi"/>
          <w:sz w:val="20"/>
          <w:szCs w:val="20"/>
        </w:rPr>
      </w:pPr>
      <w:r w:rsidRPr="004B3535">
        <w:rPr>
          <w:rFonts w:ascii="Century Gothic" w:hAnsi="Century Gothic" w:cstheme="minorHAnsi"/>
          <w:sz w:val="20"/>
          <w:szCs w:val="20"/>
        </w:rPr>
        <w:t>Plan de medidas de emergencia</w:t>
      </w:r>
    </w:p>
    <w:p w14:paraId="3B41584C" w14:textId="77777777" w:rsidR="00632B72" w:rsidRPr="004B3535" w:rsidRDefault="00632B72" w:rsidP="006D503B">
      <w:pPr>
        <w:pStyle w:val="Prrafodelista"/>
        <w:numPr>
          <w:ilvl w:val="0"/>
          <w:numId w:val="51"/>
        </w:numPr>
        <w:ind w:left="1418" w:hanging="284"/>
        <w:jc w:val="both"/>
        <w:rPr>
          <w:rFonts w:ascii="Century Gothic" w:hAnsi="Century Gothic" w:cstheme="minorHAnsi"/>
          <w:sz w:val="20"/>
          <w:szCs w:val="20"/>
        </w:rPr>
      </w:pPr>
      <w:r w:rsidRPr="004B3535">
        <w:rPr>
          <w:rFonts w:ascii="Century Gothic" w:hAnsi="Century Gothic" w:cstheme="minorHAnsi"/>
          <w:sz w:val="20"/>
          <w:szCs w:val="20"/>
        </w:rPr>
        <w:t xml:space="preserve">Plan de prevención de riesgos laborales </w:t>
      </w:r>
    </w:p>
    <w:p w14:paraId="54E51D8C" w14:textId="7B20AE00" w:rsidR="00632B72" w:rsidRDefault="00632B72" w:rsidP="006D503B">
      <w:pPr>
        <w:pStyle w:val="Prrafodelista"/>
        <w:numPr>
          <w:ilvl w:val="0"/>
          <w:numId w:val="51"/>
        </w:numPr>
        <w:ind w:left="1418" w:hanging="284"/>
        <w:jc w:val="both"/>
        <w:rPr>
          <w:rFonts w:ascii="Century Gothic" w:hAnsi="Century Gothic" w:cstheme="minorHAnsi"/>
          <w:sz w:val="20"/>
          <w:szCs w:val="20"/>
        </w:rPr>
      </w:pPr>
      <w:r w:rsidRPr="004B3535">
        <w:rPr>
          <w:rFonts w:ascii="Century Gothic" w:hAnsi="Century Gothic" w:cstheme="minorHAnsi"/>
          <w:sz w:val="20"/>
          <w:szCs w:val="20"/>
        </w:rPr>
        <w:t>Plan de entrega de desechos</w:t>
      </w:r>
    </w:p>
    <w:bookmarkEnd w:id="48"/>
    <w:p w14:paraId="2FC029B1" w14:textId="77777777" w:rsidR="004B3535" w:rsidRPr="004B3535" w:rsidRDefault="004B3535" w:rsidP="004B3535">
      <w:pPr>
        <w:pStyle w:val="Prrafodelista"/>
        <w:ind w:left="1418"/>
        <w:jc w:val="both"/>
        <w:rPr>
          <w:rFonts w:ascii="Century Gothic" w:hAnsi="Century Gothic" w:cstheme="minorHAnsi"/>
          <w:sz w:val="20"/>
          <w:szCs w:val="20"/>
        </w:rPr>
      </w:pPr>
    </w:p>
    <w:p w14:paraId="74AB57B4" w14:textId="77777777" w:rsidR="00632B72" w:rsidRPr="004B3535" w:rsidRDefault="00632B72" w:rsidP="006D503B">
      <w:pPr>
        <w:pStyle w:val="Prrafodelista"/>
        <w:numPr>
          <w:ilvl w:val="0"/>
          <w:numId w:val="5"/>
        </w:numPr>
        <w:jc w:val="both"/>
        <w:rPr>
          <w:rFonts w:ascii="Century Gothic" w:hAnsi="Century Gothic" w:cstheme="minorHAnsi"/>
          <w:b/>
          <w:sz w:val="20"/>
          <w:szCs w:val="20"/>
        </w:rPr>
      </w:pPr>
      <w:r w:rsidRPr="004B3535">
        <w:rPr>
          <w:rFonts w:ascii="Century Gothic" w:hAnsi="Century Gothic" w:cstheme="minorHAnsi"/>
          <w:b/>
          <w:sz w:val="20"/>
          <w:szCs w:val="20"/>
        </w:rPr>
        <w:t>Facultad de control e inspección</w:t>
      </w:r>
    </w:p>
    <w:p w14:paraId="6C50780B" w14:textId="77777777" w:rsidR="00632B72" w:rsidRPr="004B3535" w:rsidRDefault="00632B72" w:rsidP="006D503B">
      <w:pPr>
        <w:pStyle w:val="Prrafodelista"/>
        <w:numPr>
          <w:ilvl w:val="0"/>
          <w:numId w:val="31"/>
        </w:numPr>
        <w:jc w:val="both"/>
        <w:rPr>
          <w:rFonts w:ascii="Century Gothic" w:hAnsi="Century Gothic" w:cstheme="minorHAnsi"/>
          <w:sz w:val="20"/>
          <w:szCs w:val="20"/>
        </w:rPr>
      </w:pPr>
      <w:bookmarkStart w:id="49" w:name="_Hlk498514474"/>
      <w:r w:rsidRPr="004B3535">
        <w:rPr>
          <w:rFonts w:ascii="Century Gothic" w:hAnsi="Century Gothic" w:cstheme="minorHAnsi"/>
          <w:sz w:val="20"/>
          <w:szCs w:val="20"/>
        </w:rPr>
        <w:t>La Autoridad Portuaria podrá inspeccionar en todo momento los medios adscritos a la prestación del servicio, así como comprobar su correcto funcionamiento y podrá verificar el cumplimiento de todas y cada una de las condiciones de la licencia otorgada.</w:t>
      </w:r>
    </w:p>
    <w:p w14:paraId="661A2E50" w14:textId="7A0C3028" w:rsidR="00632B72" w:rsidRPr="004B3535" w:rsidRDefault="00632B72" w:rsidP="006D503B">
      <w:pPr>
        <w:pStyle w:val="Prrafodelista"/>
        <w:numPr>
          <w:ilvl w:val="0"/>
          <w:numId w:val="31"/>
        </w:numPr>
        <w:jc w:val="both"/>
        <w:rPr>
          <w:rFonts w:ascii="Century Gothic" w:hAnsi="Century Gothic" w:cstheme="minorHAnsi"/>
          <w:sz w:val="20"/>
          <w:szCs w:val="20"/>
        </w:rPr>
      </w:pPr>
      <w:r w:rsidRPr="004B3535">
        <w:rPr>
          <w:rFonts w:ascii="Century Gothic" w:hAnsi="Century Gothic" w:cstheme="minorHAnsi"/>
          <w:sz w:val="20"/>
          <w:szCs w:val="20"/>
        </w:rPr>
        <w:lastRenderedPageBreak/>
        <w:t xml:space="preserve">A tal fin, el prestador facilitará el acceso al registro contemplado en el apartado b) </w:t>
      </w:r>
      <w:bookmarkEnd w:id="49"/>
      <w:r w:rsidRPr="004B3535">
        <w:rPr>
          <w:rFonts w:ascii="Century Gothic" w:hAnsi="Century Gothic" w:cstheme="minorHAnsi"/>
          <w:sz w:val="20"/>
          <w:szCs w:val="20"/>
        </w:rPr>
        <w:t>de esta Prescripción a la Autoridad Portuaria en cualquier momento que esta lo requiera.</w:t>
      </w:r>
    </w:p>
    <w:p w14:paraId="40A06BF6" w14:textId="77777777" w:rsidR="004B3535" w:rsidRPr="004B3535" w:rsidRDefault="004B3535" w:rsidP="004B3535">
      <w:pPr>
        <w:pStyle w:val="Prrafodelista"/>
        <w:ind w:left="1080"/>
        <w:jc w:val="both"/>
        <w:rPr>
          <w:rFonts w:ascii="Century Gothic" w:hAnsi="Century Gothic" w:cstheme="minorHAnsi"/>
          <w:sz w:val="20"/>
          <w:szCs w:val="20"/>
        </w:rPr>
      </w:pPr>
    </w:p>
    <w:p w14:paraId="156F97B2" w14:textId="77777777" w:rsidR="00632B72" w:rsidRPr="004B3535" w:rsidRDefault="00632B72" w:rsidP="006D503B">
      <w:pPr>
        <w:pStyle w:val="Prrafodelista"/>
        <w:numPr>
          <w:ilvl w:val="0"/>
          <w:numId w:val="5"/>
        </w:numPr>
        <w:jc w:val="both"/>
        <w:rPr>
          <w:rFonts w:ascii="Century Gothic" w:hAnsi="Century Gothic" w:cstheme="minorHAnsi"/>
          <w:b/>
          <w:sz w:val="20"/>
          <w:szCs w:val="20"/>
        </w:rPr>
      </w:pPr>
      <w:r w:rsidRPr="004B3535">
        <w:rPr>
          <w:rFonts w:ascii="Century Gothic" w:hAnsi="Century Gothic" w:cstheme="minorHAnsi"/>
          <w:b/>
          <w:sz w:val="20"/>
          <w:szCs w:val="20"/>
        </w:rPr>
        <w:t>Observatorio Permanente del Mercado de los Servicios Portuarios</w:t>
      </w:r>
    </w:p>
    <w:p w14:paraId="751B38F7" w14:textId="71A2B4C8" w:rsidR="00632B72" w:rsidRPr="004B3535" w:rsidRDefault="00632B72" w:rsidP="006D503B">
      <w:pPr>
        <w:pStyle w:val="Prrafodelista"/>
        <w:numPr>
          <w:ilvl w:val="0"/>
          <w:numId w:val="29"/>
        </w:numPr>
        <w:jc w:val="both"/>
        <w:rPr>
          <w:rFonts w:ascii="Century Gothic" w:hAnsi="Century Gothic" w:cstheme="minorHAnsi"/>
          <w:sz w:val="20"/>
          <w:szCs w:val="20"/>
        </w:rPr>
      </w:pPr>
      <w:r w:rsidRPr="004B3535">
        <w:rPr>
          <w:rFonts w:ascii="Century Gothic" w:hAnsi="Century Gothic" w:cstheme="minorHAnsi"/>
          <w:sz w:val="20"/>
          <w:szCs w:val="20"/>
        </w:rPr>
        <w:t xml:space="preserve">Toda la información suministrada por el prestador </w:t>
      </w:r>
      <w:r w:rsidR="004B3535" w:rsidRPr="004B3535">
        <w:rPr>
          <w:rFonts w:ascii="Century Gothic" w:hAnsi="Century Gothic" w:cstheme="minorHAnsi"/>
          <w:sz w:val="20"/>
          <w:szCs w:val="20"/>
        </w:rPr>
        <w:t>ha de se</w:t>
      </w:r>
      <w:r w:rsidRPr="004B3535">
        <w:rPr>
          <w:rFonts w:ascii="Century Gothic" w:hAnsi="Century Gothic" w:cstheme="minorHAnsi"/>
          <w:sz w:val="20"/>
          <w:szCs w:val="20"/>
        </w:rPr>
        <w:t xml:space="preserve">r remitida </w:t>
      </w:r>
      <w:r w:rsidR="004B3535" w:rsidRPr="004B3535">
        <w:rPr>
          <w:rFonts w:ascii="Century Gothic" w:hAnsi="Century Gothic" w:cstheme="minorHAnsi"/>
          <w:sz w:val="20"/>
          <w:szCs w:val="20"/>
        </w:rPr>
        <w:t xml:space="preserve">en soporte digital </w:t>
      </w:r>
      <w:r w:rsidRPr="004B3535">
        <w:rPr>
          <w:rFonts w:ascii="Century Gothic" w:hAnsi="Century Gothic" w:cstheme="minorHAnsi"/>
          <w:sz w:val="20"/>
          <w:szCs w:val="20"/>
        </w:rPr>
        <w:t xml:space="preserve">a Puertos del Estado para que sirva de base en la elaboración del </w:t>
      </w:r>
      <w:r w:rsidRPr="004B3535">
        <w:rPr>
          <w:rFonts w:ascii="Century Gothic" w:hAnsi="Century Gothic" w:cstheme="minorHAnsi"/>
          <w:i/>
          <w:sz w:val="20"/>
          <w:szCs w:val="20"/>
        </w:rPr>
        <w:t>Informe Anual de Competitividad</w:t>
      </w:r>
      <w:r w:rsidRPr="004B3535">
        <w:rPr>
          <w:rFonts w:ascii="Century Gothic" w:hAnsi="Century Gothic" w:cstheme="minorHAnsi"/>
          <w:sz w:val="20"/>
          <w:szCs w:val="20"/>
        </w:rPr>
        <w:t xml:space="preserve"> a partir del análisis y las conclusiones del Observatorio Permanente del Mercado de los Servicios Portuarios con arreglo a lo previsto en el artículo 123 del TRLPEMM.</w:t>
      </w:r>
    </w:p>
    <w:p w14:paraId="19768C41" w14:textId="77777777" w:rsidR="004B3535" w:rsidRDefault="004B3535" w:rsidP="004B3535">
      <w:pPr>
        <w:pStyle w:val="Prrafodelista"/>
        <w:ind w:left="1080"/>
        <w:jc w:val="both"/>
        <w:rPr>
          <w:rFonts w:cstheme="minorHAnsi"/>
        </w:rPr>
      </w:pPr>
    </w:p>
    <w:p w14:paraId="1A88D197" w14:textId="4C2EB79A" w:rsidR="00632B72" w:rsidRPr="00D33C8F" w:rsidRDefault="00632B72" w:rsidP="00632B72">
      <w:pPr>
        <w:pStyle w:val="Ttulo2"/>
        <w:jc w:val="both"/>
        <w:rPr>
          <w:rFonts w:ascii="Century Gothic" w:hAnsi="Century Gothic" w:cstheme="minorHAnsi"/>
        </w:rPr>
      </w:pPr>
      <w:bookmarkStart w:id="50" w:name="_Prescripción_16ª:_Responsabilidades"/>
      <w:bookmarkStart w:id="51" w:name="_Prescripción_18ª:_Garantías"/>
      <w:bookmarkStart w:id="52" w:name="_Toc102045297"/>
      <w:bookmarkStart w:id="53" w:name="_Hlk499223632"/>
      <w:bookmarkEnd w:id="50"/>
      <w:bookmarkEnd w:id="51"/>
      <w:r w:rsidRPr="00D33C8F">
        <w:rPr>
          <w:rFonts w:ascii="Century Gothic" w:hAnsi="Century Gothic" w:cstheme="minorHAnsi"/>
        </w:rPr>
        <w:t xml:space="preserve">Prescripción </w:t>
      </w:r>
      <w:r w:rsidR="00FE5AEC">
        <w:rPr>
          <w:rFonts w:ascii="Century Gothic" w:hAnsi="Century Gothic" w:cstheme="minorHAnsi"/>
          <w:noProof/>
        </w:rPr>
        <w:t>18</w:t>
      </w:r>
      <w:r w:rsidR="00FE5AEC" w:rsidRPr="00D33C8F">
        <w:rPr>
          <w:rFonts w:ascii="Century Gothic" w:hAnsi="Century Gothic" w:cstheme="minorHAnsi"/>
        </w:rPr>
        <w:t>ª</w:t>
      </w:r>
      <w:r w:rsidRPr="00D33C8F">
        <w:rPr>
          <w:rFonts w:ascii="Century Gothic" w:hAnsi="Century Gothic" w:cstheme="minorHAnsi"/>
        </w:rPr>
        <w:t xml:space="preserve">: </w:t>
      </w:r>
      <w:r w:rsidR="00342CC4" w:rsidRPr="00D33C8F">
        <w:rPr>
          <w:rFonts w:ascii="Century Gothic" w:hAnsi="Century Gothic" w:cstheme="minorHAnsi"/>
        </w:rPr>
        <w:t>Garantías</w:t>
      </w:r>
      <w:bookmarkEnd w:id="52"/>
    </w:p>
    <w:p w14:paraId="0DDD532B" w14:textId="2E8343FF" w:rsidR="00632B72" w:rsidRPr="00C75D8F" w:rsidRDefault="00632B72" w:rsidP="006D503B">
      <w:pPr>
        <w:pStyle w:val="Prrafodelista"/>
        <w:numPr>
          <w:ilvl w:val="0"/>
          <w:numId w:val="55"/>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bookmarkStart w:id="54" w:name="_Hlk90461806"/>
      <w:bookmarkEnd w:id="53"/>
      <w:r w:rsidRPr="00C24720">
        <w:rPr>
          <w:rFonts w:ascii="Century Gothic" w:hAnsi="Century Gothic" w:cstheme="minorHAnsi"/>
          <w:sz w:val="20"/>
          <w:szCs w:val="20"/>
        </w:rPr>
        <w:t>A fin de garantizar el</w:t>
      </w:r>
      <w:r w:rsidRPr="00C75D8F">
        <w:rPr>
          <w:rFonts w:ascii="Century Gothic" w:eastAsia="Times New Roman" w:hAnsi="Century Gothic" w:cstheme="minorHAnsi"/>
          <w:bCs/>
          <w:sz w:val="20"/>
          <w:szCs w:val="20"/>
          <w:lang w:eastAsia="es-ES"/>
        </w:rPr>
        <w:t xml:space="preserve"> cumplimiento de las obligaciones derivadas de estas Prescripciones Particulares, de las sanciones que pudieran imponerse y de los daños y perjuicios que pudieran producirse, así como el cumplimiento de la cláusula de preaviso definida en caso de renuncia a la licencia o en caso de abandono indebido del servicio, el prestador deberá constituir, antes de iniciar su actividad, una garantía a favor del Presidente de la Autoridad Portuaria, cuya cuantía será de al menos</w:t>
      </w:r>
      <w:r w:rsidR="00D33C8F" w:rsidRPr="00C75D8F">
        <w:rPr>
          <w:rFonts w:ascii="Century Gothic" w:eastAsia="Times New Roman" w:hAnsi="Century Gothic" w:cstheme="minorHAnsi"/>
          <w:bCs/>
          <w:sz w:val="20"/>
          <w:szCs w:val="20"/>
          <w:lang w:eastAsia="es-ES"/>
        </w:rPr>
        <w:t xml:space="preserve"> </w:t>
      </w:r>
      <w:r w:rsidR="00D33C8F" w:rsidRPr="00C75D8F">
        <w:rPr>
          <w:rFonts w:ascii="Century Gothic" w:eastAsia="Times New Roman" w:hAnsi="Century Gothic" w:cstheme="minorHAnsi"/>
          <w:bCs/>
          <w:color w:val="FF0000"/>
          <w:sz w:val="20"/>
          <w:szCs w:val="20"/>
          <w:lang w:eastAsia="es-ES"/>
        </w:rPr>
        <w:t>XXXXXXX</w:t>
      </w:r>
      <w:r w:rsidRPr="00C75D8F">
        <w:rPr>
          <w:rFonts w:ascii="Century Gothic" w:eastAsia="Times New Roman" w:hAnsi="Century Gothic" w:cstheme="minorHAnsi"/>
          <w:b/>
          <w:bCs/>
          <w:sz w:val="20"/>
          <w:szCs w:val="20"/>
          <w:lang w:eastAsia="es-ES"/>
        </w:rPr>
        <w:t xml:space="preserve"> </w:t>
      </w:r>
      <w:r w:rsidRPr="00C75D8F">
        <w:rPr>
          <w:rFonts w:ascii="Century Gothic" w:hAnsi="Century Gothic"/>
          <w:sz w:val="20"/>
          <w:szCs w:val="20"/>
        </w:rPr>
        <w:t>euros.</w:t>
      </w:r>
    </w:p>
    <w:p w14:paraId="7ECC4CC5" w14:textId="77777777" w:rsidR="00632B72" w:rsidRPr="00C75D8F" w:rsidRDefault="00632B72" w:rsidP="006D503B">
      <w:pPr>
        <w:pStyle w:val="Prrafodelista"/>
        <w:numPr>
          <w:ilvl w:val="0"/>
          <w:numId w:val="55"/>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C75D8F">
        <w:rPr>
          <w:rFonts w:ascii="Century Gothic" w:eastAsia="Times New Roman" w:hAnsi="Century Gothic" w:cstheme="minorHAnsi"/>
          <w:bCs/>
          <w:sz w:val="20"/>
          <w:szCs w:val="20"/>
          <w:lang w:eastAsia="es-ES"/>
        </w:rPr>
        <w:t>La garantía se constituirá en metálico, o mediante aval bancario o de compañía de seguros, conforme al modelo que apruebe la Autoridad Portuaria. La garantía, que será solidaria, podrá ser otorgada por persona o entidad distinta del titular de la licencia, entendiéndose, en todo caso, que la garantía queda sujeta a las mismas responsabilidades que si fuese constituida por él mismo y sin que puedan utilizarse los beneficios de excusión, división y orden.</w:t>
      </w:r>
    </w:p>
    <w:p w14:paraId="7EAA0B96" w14:textId="77777777" w:rsidR="00632B72" w:rsidRPr="00C75D8F" w:rsidRDefault="00632B72" w:rsidP="006D503B">
      <w:pPr>
        <w:pStyle w:val="Prrafodelista"/>
        <w:numPr>
          <w:ilvl w:val="0"/>
          <w:numId w:val="55"/>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C75D8F">
        <w:rPr>
          <w:rFonts w:ascii="Century Gothic" w:eastAsia="Times New Roman" w:hAnsi="Century Gothic" w:cstheme="minorHAnsi"/>
          <w:bCs/>
          <w:sz w:val="20"/>
          <w:szCs w:val="20"/>
          <w:lang w:eastAsia="es-ES"/>
        </w:rPr>
        <w:t xml:space="preserve">Las garantías anteriores se actualizarán cada cinco años por la Autoridad Portuaria, conforme a la evolución acumulada del IPC general. </w:t>
      </w:r>
    </w:p>
    <w:p w14:paraId="5C8B7A98" w14:textId="77777777" w:rsidR="00632B72" w:rsidRPr="00C75D8F" w:rsidRDefault="00632B72" w:rsidP="006D503B">
      <w:pPr>
        <w:pStyle w:val="Prrafodelista"/>
        <w:numPr>
          <w:ilvl w:val="0"/>
          <w:numId w:val="55"/>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C75D8F">
        <w:rPr>
          <w:rFonts w:ascii="Century Gothic" w:eastAsia="Times New Roman" w:hAnsi="Century Gothic" w:cstheme="minorHAnsi"/>
          <w:bCs/>
          <w:sz w:val="20"/>
          <w:szCs w:val="20"/>
          <w:lang w:eastAsia="es-ES"/>
        </w:rPr>
        <w:t>La constitución de la garantía no supone en ningún caso que la responsabilidad del titular de la licencia quede limitada a su importe.</w:t>
      </w:r>
    </w:p>
    <w:p w14:paraId="6DEAF1DB" w14:textId="77777777" w:rsidR="00632B72" w:rsidRPr="00C75D8F" w:rsidRDefault="00632B72" w:rsidP="006D503B">
      <w:pPr>
        <w:pStyle w:val="Prrafodelista"/>
        <w:numPr>
          <w:ilvl w:val="0"/>
          <w:numId w:val="55"/>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C75D8F">
        <w:rPr>
          <w:rFonts w:ascii="Century Gothic" w:eastAsia="Times New Roman" w:hAnsi="Century Gothic" w:cstheme="minorHAnsi"/>
          <w:bCs/>
          <w:sz w:val="20"/>
          <w:szCs w:val="20"/>
          <w:lang w:eastAsia="es-ES"/>
        </w:rPr>
        <w:t>Extinguida la licencia, conforme a los supuestos previstos en estas Prescripciones Particulares, se llevará a cabo la devolución de la garantía o su cancelación, una vez satisfecho el pago de las obligaciones pendientes con la Autoridad Portuaria y siempre que no proceda la pérdida total o parcial de la misma por responsabilidades en que hubiera incurrido el prestador del servicio o las penalizaciones o sanciones que le hubieran sido impuestas y no hayan sido abonadas.</w:t>
      </w:r>
    </w:p>
    <w:p w14:paraId="694D5A30" w14:textId="77777777" w:rsidR="00632B72" w:rsidRPr="00C75D8F" w:rsidRDefault="00632B72" w:rsidP="006D503B">
      <w:pPr>
        <w:pStyle w:val="Prrafodelista"/>
        <w:numPr>
          <w:ilvl w:val="0"/>
          <w:numId w:val="55"/>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C75D8F">
        <w:rPr>
          <w:rFonts w:ascii="Century Gothic" w:eastAsia="Times New Roman" w:hAnsi="Century Gothic" w:cstheme="minorHAnsi"/>
          <w:bCs/>
          <w:sz w:val="20"/>
          <w:szCs w:val="20"/>
          <w:lang w:eastAsia="es-ES"/>
        </w:rPr>
        <w:t>El incumplimiento de las obligaciones económicas y de las condiciones establecidas en este PPP por parte del prestador permitirá la ejecución o disposición inmediata de la garantía constituida.</w:t>
      </w:r>
    </w:p>
    <w:p w14:paraId="5789D88D" w14:textId="008A0D41" w:rsidR="00632B72" w:rsidRPr="00C75D8F" w:rsidRDefault="00632B72" w:rsidP="006D503B">
      <w:pPr>
        <w:pStyle w:val="Prrafodelista"/>
        <w:numPr>
          <w:ilvl w:val="0"/>
          <w:numId w:val="55"/>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C75D8F">
        <w:rPr>
          <w:rFonts w:ascii="Century Gothic" w:eastAsia="Times New Roman" w:hAnsi="Century Gothic" w:cstheme="minorHAnsi"/>
          <w:bCs/>
          <w:sz w:val="20"/>
          <w:szCs w:val="20"/>
          <w:lang w:eastAsia="es-ES"/>
        </w:rPr>
        <w:t xml:space="preserve">Cuando, por aplicación de lo dispuesto en los párrafos anteriores, la Autoridad Portuaria tuviese que hacer uso de la garantía, total o parcialmente, el prestador vendrá obligado a reponerla o complementarla en el plazo de </w:t>
      </w:r>
      <w:r w:rsidR="00D94A9B" w:rsidRPr="00C75D8F">
        <w:rPr>
          <w:rFonts w:ascii="Century Gothic" w:eastAsia="Times New Roman" w:hAnsi="Century Gothic" w:cstheme="minorHAnsi"/>
          <w:bCs/>
          <w:color w:val="FF0000"/>
          <w:sz w:val="20"/>
          <w:szCs w:val="20"/>
          <w:lang w:eastAsia="es-ES"/>
        </w:rPr>
        <w:t>XXXXXXXX,</w:t>
      </w:r>
      <w:r w:rsidR="00D94A9B" w:rsidRPr="00C75D8F">
        <w:rPr>
          <w:rFonts w:ascii="Century Gothic" w:eastAsia="Times New Roman" w:hAnsi="Century Gothic" w:cstheme="minorHAnsi"/>
          <w:bCs/>
          <w:sz w:val="20"/>
          <w:szCs w:val="20"/>
          <w:lang w:eastAsia="es-ES"/>
        </w:rPr>
        <w:t xml:space="preserve"> </w:t>
      </w:r>
      <w:r w:rsidRPr="00C75D8F">
        <w:rPr>
          <w:rFonts w:ascii="Century Gothic" w:eastAsia="Times New Roman" w:hAnsi="Century Gothic" w:cstheme="minorHAnsi"/>
          <w:bCs/>
          <w:sz w:val="20"/>
          <w:szCs w:val="20"/>
          <w:lang w:eastAsia="es-ES"/>
        </w:rPr>
        <w:t>contado desde el acto de disposición. Si el interesado no restituyese o completase la garantía en el referido plazo, la Autoridad Portuaria podrá extinguir la licencia, así como emprender las acciones legales que considere oportunas.</w:t>
      </w:r>
    </w:p>
    <w:bookmarkEnd w:id="54"/>
    <w:p w14:paraId="4B2B2020" w14:textId="77777777" w:rsidR="00D94A9B" w:rsidRDefault="00D94A9B" w:rsidP="00D94A9B">
      <w:pPr>
        <w:pStyle w:val="Prrafodelista"/>
        <w:tabs>
          <w:tab w:val="left" w:pos="0"/>
        </w:tabs>
        <w:spacing w:after="120" w:line="240" w:lineRule="auto"/>
        <w:ind w:left="426"/>
        <w:jc w:val="both"/>
        <w:rPr>
          <w:rFonts w:eastAsia="Times New Roman" w:cstheme="minorHAnsi"/>
          <w:bCs/>
          <w:lang w:eastAsia="es-ES"/>
        </w:rPr>
      </w:pPr>
    </w:p>
    <w:p w14:paraId="28CF24D3" w14:textId="2314D9DB" w:rsidR="00632B72" w:rsidRPr="0061354A" w:rsidRDefault="00632B72" w:rsidP="00632B72">
      <w:pPr>
        <w:pStyle w:val="Ttulo2"/>
        <w:jc w:val="both"/>
        <w:rPr>
          <w:rFonts w:ascii="Century Gothic" w:hAnsi="Century Gothic" w:cstheme="minorHAnsi"/>
        </w:rPr>
      </w:pPr>
      <w:bookmarkStart w:id="55" w:name="_Prescripción_19ª:_Penalizaciones"/>
      <w:bookmarkStart w:id="56" w:name="_Toc102045298"/>
      <w:bookmarkEnd w:id="55"/>
      <w:r w:rsidRPr="0061354A">
        <w:rPr>
          <w:rFonts w:ascii="Century Gothic" w:hAnsi="Century Gothic" w:cstheme="minorHAnsi"/>
        </w:rPr>
        <w:t xml:space="preserve">Prescripción </w:t>
      </w:r>
      <w:r w:rsidR="00FE5AEC">
        <w:rPr>
          <w:rFonts w:ascii="Century Gothic" w:hAnsi="Century Gothic" w:cstheme="minorHAnsi"/>
          <w:noProof/>
        </w:rPr>
        <w:t>19</w:t>
      </w:r>
      <w:r w:rsidR="00FE5AEC" w:rsidRPr="0061354A">
        <w:rPr>
          <w:rFonts w:ascii="Century Gothic" w:hAnsi="Century Gothic" w:cstheme="minorHAnsi"/>
        </w:rPr>
        <w:t>ª</w:t>
      </w:r>
      <w:r w:rsidRPr="0061354A">
        <w:rPr>
          <w:rFonts w:ascii="Century Gothic" w:hAnsi="Century Gothic" w:cstheme="minorHAnsi"/>
        </w:rPr>
        <w:t xml:space="preserve">: </w:t>
      </w:r>
      <w:r w:rsidR="00342CC4" w:rsidRPr="0061354A">
        <w:rPr>
          <w:rFonts w:ascii="Century Gothic" w:hAnsi="Century Gothic" w:cstheme="minorHAnsi"/>
        </w:rPr>
        <w:t>Penalizaciones y régimen sancionador</w:t>
      </w:r>
      <w:bookmarkEnd w:id="56"/>
    </w:p>
    <w:p w14:paraId="2DC46FCC" w14:textId="77777777" w:rsidR="00632B72" w:rsidRPr="00777C75" w:rsidRDefault="00632B72" w:rsidP="006D503B">
      <w:pPr>
        <w:pStyle w:val="Prrafodelista"/>
        <w:numPr>
          <w:ilvl w:val="0"/>
          <w:numId w:val="33"/>
        </w:numPr>
        <w:jc w:val="both"/>
        <w:rPr>
          <w:rFonts w:ascii="Century Gothic" w:hAnsi="Century Gothic" w:cstheme="minorHAnsi"/>
          <w:b/>
          <w:sz w:val="20"/>
          <w:szCs w:val="20"/>
        </w:rPr>
      </w:pPr>
      <w:r w:rsidRPr="00777C75">
        <w:rPr>
          <w:rFonts w:ascii="Century Gothic" w:hAnsi="Century Gothic" w:cstheme="minorHAnsi"/>
          <w:b/>
          <w:sz w:val="20"/>
          <w:szCs w:val="20"/>
        </w:rPr>
        <w:t>Penalizaciones</w:t>
      </w:r>
    </w:p>
    <w:p w14:paraId="6401A0FA" w14:textId="127A1B3B" w:rsidR="00632B72" w:rsidRPr="00777C75" w:rsidRDefault="00632B72" w:rsidP="006D503B">
      <w:pPr>
        <w:pStyle w:val="Prrafodelista"/>
        <w:numPr>
          <w:ilvl w:val="0"/>
          <w:numId w:val="34"/>
        </w:numPr>
        <w:spacing w:before="120"/>
        <w:jc w:val="both"/>
        <w:rPr>
          <w:rFonts w:ascii="Century Gothic" w:hAnsi="Century Gothic" w:cstheme="minorHAnsi"/>
          <w:sz w:val="20"/>
          <w:szCs w:val="20"/>
        </w:rPr>
      </w:pPr>
      <w:bookmarkStart w:id="57" w:name="_Hlk90461962"/>
      <w:r w:rsidRPr="00777C75">
        <w:rPr>
          <w:rFonts w:ascii="Century Gothic" w:hAnsi="Century Gothic" w:cstheme="minorHAnsi"/>
          <w:sz w:val="20"/>
          <w:szCs w:val="20"/>
        </w:rPr>
        <w:t xml:space="preserve">Para garantizar un correcto cumplimiento de estas Prescripciones y, sin perjuicio de la sanción o de la reclamación de daños y perjuicios a que hubiere lugar y de otros derechos y acciones que correspondan a la Autoridad Portuaria, esta podrá imponer penalizaciones por incumplimiento de las condiciones establecidas en este PPP y de los indicadores de productividad, rendimiento y calidad expuestos en el presente PPP, siempre </w:t>
      </w:r>
      <w:r w:rsidRPr="00777C75">
        <w:rPr>
          <w:rFonts w:ascii="Century Gothic" w:hAnsi="Century Gothic" w:cstheme="minorHAnsi"/>
          <w:sz w:val="20"/>
          <w:szCs w:val="20"/>
        </w:rPr>
        <w:lastRenderedPageBreak/>
        <w:t>que tal incumplimiento no sea sancionado como infracción conforme al régimen sancionador del TRLP</w:t>
      </w:r>
      <w:r w:rsidR="00C24720">
        <w:rPr>
          <w:rFonts w:ascii="Century Gothic" w:hAnsi="Century Gothic" w:cstheme="minorHAnsi"/>
          <w:sz w:val="20"/>
          <w:szCs w:val="20"/>
        </w:rPr>
        <w:t>E</w:t>
      </w:r>
      <w:r w:rsidRPr="00777C75">
        <w:rPr>
          <w:rFonts w:ascii="Century Gothic" w:hAnsi="Century Gothic" w:cstheme="minorHAnsi"/>
          <w:sz w:val="20"/>
          <w:szCs w:val="20"/>
        </w:rPr>
        <w:t>MM.</w:t>
      </w:r>
    </w:p>
    <w:p w14:paraId="2D8975AE" w14:textId="77777777" w:rsidR="00632B72" w:rsidRPr="00777C75" w:rsidRDefault="00632B72" w:rsidP="006D503B">
      <w:pPr>
        <w:pStyle w:val="Prrafodelista"/>
        <w:numPr>
          <w:ilvl w:val="0"/>
          <w:numId w:val="34"/>
        </w:numPr>
        <w:spacing w:before="120"/>
        <w:jc w:val="both"/>
        <w:rPr>
          <w:rFonts w:ascii="Century Gothic" w:hAnsi="Century Gothic" w:cstheme="minorHAnsi"/>
          <w:sz w:val="20"/>
          <w:szCs w:val="20"/>
        </w:rPr>
      </w:pPr>
      <w:r w:rsidRPr="00777C75">
        <w:rPr>
          <w:rFonts w:ascii="Century Gothic" w:hAnsi="Century Gothic" w:cstheme="minorHAnsi"/>
          <w:sz w:val="20"/>
          <w:szCs w:val="20"/>
        </w:rPr>
        <w:t>A continuación, se detallan las penalizaciones que se aplicarán como consecuencia del incumplimiento de los siguientes indicadores:</w:t>
      </w:r>
    </w:p>
    <w:p w14:paraId="0D746C68" w14:textId="6E5DCD66" w:rsidR="00632B72" w:rsidRPr="00777C75" w:rsidRDefault="00632B72" w:rsidP="006D503B">
      <w:pPr>
        <w:pStyle w:val="Prrafodelista"/>
        <w:numPr>
          <w:ilvl w:val="0"/>
          <w:numId w:val="45"/>
        </w:numPr>
        <w:ind w:left="1418" w:hanging="284"/>
        <w:jc w:val="both"/>
        <w:rPr>
          <w:rFonts w:ascii="Century Gothic" w:hAnsi="Century Gothic" w:cstheme="minorHAnsi"/>
          <w:sz w:val="20"/>
          <w:szCs w:val="20"/>
        </w:rPr>
      </w:pPr>
      <w:r w:rsidRPr="00777C75">
        <w:rPr>
          <w:rFonts w:ascii="Century Gothic" w:hAnsi="Century Gothic" w:cstheme="minorHAnsi"/>
          <w:sz w:val="20"/>
          <w:szCs w:val="20"/>
          <w:u w:val="single"/>
        </w:rPr>
        <w:t>Disponibilidad de los medios:</w:t>
      </w:r>
      <w:r w:rsidRPr="00777C75">
        <w:rPr>
          <w:rFonts w:ascii="Century Gothic" w:hAnsi="Century Gothic" w:cstheme="minorHAnsi"/>
          <w:sz w:val="20"/>
          <w:szCs w:val="20"/>
        </w:rPr>
        <w:t xml:space="preserve"> penalización de </w:t>
      </w:r>
      <w:r w:rsidR="0061354A" w:rsidRPr="00777C75">
        <w:rPr>
          <w:rFonts w:ascii="Century Gothic" w:hAnsi="Century Gothic"/>
          <w:color w:val="FF0000"/>
          <w:sz w:val="20"/>
          <w:szCs w:val="20"/>
        </w:rPr>
        <w:t>XXXXXXX</w:t>
      </w:r>
      <w:r w:rsidRPr="00777C75">
        <w:rPr>
          <w:rFonts w:ascii="Century Gothic" w:hAnsi="Century Gothic" w:cstheme="minorHAnsi"/>
          <w:b/>
          <w:color w:val="FF0000"/>
          <w:sz w:val="20"/>
          <w:szCs w:val="20"/>
        </w:rPr>
        <w:t xml:space="preserve"> </w:t>
      </w:r>
      <w:r w:rsidRPr="00777C75">
        <w:rPr>
          <w:rFonts w:ascii="Century Gothic" w:hAnsi="Century Gothic" w:cstheme="minorHAnsi"/>
          <w:sz w:val="20"/>
          <w:szCs w:val="20"/>
        </w:rPr>
        <w:t xml:space="preserve">euros por cada periodo de incumplimiento. </w:t>
      </w:r>
    </w:p>
    <w:p w14:paraId="466F7D3D" w14:textId="5E546FAA" w:rsidR="00632B72" w:rsidRPr="00777C75" w:rsidRDefault="00632B72" w:rsidP="006D503B">
      <w:pPr>
        <w:pStyle w:val="Prrafodelista"/>
        <w:numPr>
          <w:ilvl w:val="0"/>
          <w:numId w:val="45"/>
        </w:numPr>
        <w:ind w:left="1418" w:hanging="284"/>
        <w:jc w:val="both"/>
        <w:rPr>
          <w:rFonts w:ascii="Century Gothic" w:hAnsi="Century Gothic" w:cstheme="minorHAnsi"/>
          <w:sz w:val="20"/>
          <w:szCs w:val="20"/>
        </w:rPr>
      </w:pPr>
      <w:r w:rsidRPr="00777C75">
        <w:rPr>
          <w:rFonts w:ascii="Century Gothic" w:hAnsi="Century Gothic" w:cstheme="minorHAnsi"/>
          <w:sz w:val="20"/>
          <w:szCs w:val="20"/>
          <w:u w:val="single"/>
        </w:rPr>
        <w:t>Tiempo de retraso medio</w:t>
      </w:r>
      <w:r w:rsidRPr="00777C75">
        <w:rPr>
          <w:rFonts w:ascii="Century Gothic" w:hAnsi="Century Gothic" w:cstheme="minorHAnsi"/>
          <w:sz w:val="20"/>
          <w:szCs w:val="20"/>
        </w:rPr>
        <w:t>:</w:t>
      </w:r>
      <w:r w:rsidR="00175550" w:rsidRPr="00777C75">
        <w:rPr>
          <w:rFonts w:ascii="Century Gothic" w:hAnsi="Century Gothic" w:cstheme="minorHAnsi"/>
          <w:sz w:val="20"/>
          <w:szCs w:val="20"/>
        </w:rPr>
        <w:t xml:space="preserve"> </w:t>
      </w:r>
      <w:r w:rsidRPr="00777C75">
        <w:rPr>
          <w:rFonts w:ascii="Century Gothic" w:hAnsi="Century Gothic" w:cstheme="minorHAnsi"/>
          <w:sz w:val="20"/>
          <w:szCs w:val="20"/>
        </w:rPr>
        <w:t xml:space="preserve">penalización de </w:t>
      </w:r>
      <w:r w:rsidR="0061354A" w:rsidRPr="00777C75">
        <w:rPr>
          <w:rFonts w:ascii="Century Gothic" w:hAnsi="Century Gothic"/>
          <w:color w:val="FF0000"/>
          <w:sz w:val="20"/>
          <w:szCs w:val="20"/>
        </w:rPr>
        <w:t>XXXXXXX</w:t>
      </w:r>
      <w:r w:rsidR="0061354A" w:rsidRPr="00777C75">
        <w:rPr>
          <w:rFonts w:ascii="Century Gothic" w:hAnsi="Century Gothic" w:cstheme="minorHAnsi"/>
          <w:sz w:val="20"/>
          <w:szCs w:val="20"/>
        </w:rPr>
        <w:t xml:space="preserve"> </w:t>
      </w:r>
      <w:r w:rsidRPr="00777C75">
        <w:rPr>
          <w:rFonts w:ascii="Century Gothic" w:hAnsi="Century Gothic" w:cstheme="minorHAnsi"/>
          <w:sz w:val="20"/>
          <w:szCs w:val="20"/>
        </w:rPr>
        <w:t>euros por cada periodo de incumplimiento.</w:t>
      </w:r>
    </w:p>
    <w:p w14:paraId="3E24747D" w14:textId="66C336D6" w:rsidR="00632B72" w:rsidRPr="00777C75" w:rsidRDefault="00632B72" w:rsidP="006D503B">
      <w:pPr>
        <w:pStyle w:val="Prrafodelista"/>
        <w:numPr>
          <w:ilvl w:val="0"/>
          <w:numId w:val="45"/>
        </w:numPr>
        <w:ind w:left="1418" w:hanging="284"/>
        <w:jc w:val="both"/>
        <w:rPr>
          <w:rFonts w:ascii="Century Gothic" w:hAnsi="Century Gothic" w:cstheme="minorHAnsi"/>
          <w:sz w:val="20"/>
          <w:szCs w:val="20"/>
          <w:u w:val="single"/>
        </w:rPr>
      </w:pPr>
      <w:r w:rsidRPr="00777C75">
        <w:rPr>
          <w:rFonts w:ascii="Century Gothic" w:hAnsi="Century Gothic" w:cstheme="minorHAnsi"/>
          <w:sz w:val="20"/>
          <w:szCs w:val="20"/>
          <w:u w:val="single"/>
        </w:rPr>
        <w:t>Impuntualidad:</w:t>
      </w:r>
      <w:r w:rsidRPr="00777C75">
        <w:rPr>
          <w:rFonts w:ascii="Century Gothic" w:hAnsi="Century Gothic" w:cstheme="minorHAnsi"/>
          <w:sz w:val="20"/>
          <w:szCs w:val="20"/>
        </w:rPr>
        <w:t xml:space="preserve"> penalización de </w:t>
      </w:r>
      <w:r w:rsidR="0061354A" w:rsidRPr="00777C75">
        <w:rPr>
          <w:rFonts w:ascii="Century Gothic" w:hAnsi="Century Gothic"/>
          <w:color w:val="FF0000"/>
          <w:sz w:val="20"/>
          <w:szCs w:val="20"/>
        </w:rPr>
        <w:t>XXXXXXX</w:t>
      </w:r>
      <w:r w:rsidR="0061354A" w:rsidRPr="00777C75">
        <w:rPr>
          <w:rFonts w:ascii="Century Gothic" w:hAnsi="Century Gothic" w:cstheme="minorHAnsi"/>
          <w:sz w:val="20"/>
          <w:szCs w:val="20"/>
        </w:rPr>
        <w:t xml:space="preserve"> </w:t>
      </w:r>
      <w:r w:rsidRPr="00777C75">
        <w:rPr>
          <w:rFonts w:ascii="Century Gothic" w:hAnsi="Century Gothic" w:cstheme="minorHAnsi"/>
          <w:sz w:val="20"/>
          <w:szCs w:val="20"/>
        </w:rPr>
        <w:t>euros por cada periodo de incumplimiento.</w:t>
      </w:r>
    </w:p>
    <w:p w14:paraId="1795A565" w14:textId="61742B16" w:rsidR="00632B72" w:rsidRPr="00777C75" w:rsidRDefault="00632B72" w:rsidP="006D503B">
      <w:pPr>
        <w:pStyle w:val="Prrafodelista"/>
        <w:numPr>
          <w:ilvl w:val="0"/>
          <w:numId w:val="45"/>
        </w:numPr>
        <w:ind w:left="1418" w:hanging="284"/>
        <w:jc w:val="both"/>
        <w:rPr>
          <w:rFonts w:ascii="Century Gothic" w:hAnsi="Century Gothic" w:cstheme="minorHAnsi"/>
          <w:sz w:val="20"/>
          <w:szCs w:val="20"/>
        </w:rPr>
      </w:pPr>
      <w:proofErr w:type="spellStart"/>
      <w:r w:rsidRPr="00777C75">
        <w:rPr>
          <w:rFonts w:ascii="Century Gothic" w:hAnsi="Century Gothic" w:cstheme="minorHAnsi"/>
          <w:sz w:val="20"/>
          <w:szCs w:val="20"/>
          <w:u w:val="single"/>
        </w:rPr>
        <w:t>Incidentalidad</w:t>
      </w:r>
      <w:proofErr w:type="spellEnd"/>
      <w:r w:rsidRPr="00777C75">
        <w:rPr>
          <w:rFonts w:ascii="Century Gothic" w:hAnsi="Century Gothic" w:cstheme="minorHAnsi"/>
          <w:sz w:val="20"/>
          <w:szCs w:val="20"/>
        </w:rPr>
        <w:t xml:space="preserve">: penalización de </w:t>
      </w:r>
      <w:r w:rsidR="0061354A" w:rsidRPr="00777C75">
        <w:rPr>
          <w:rFonts w:ascii="Century Gothic" w:hAnsi="Century Gothic"/>
          <w:color w:val="FF0000"/>
          <w:sz w:val="20"/>
          <w:szCs w:val="20"/>
        </w:rPr>
        <w:t>XXXXXXX</w:t>
      </w:r>
      <w:r w:rsidR="0061354A" w:rsidRPr="00777C75">
        <w:rPr>
          <w:rFonts w:ascii="Century Gothic" w:hAnsi="Century Gothic" w:cstheme="minorHAnsi"/>
          <w:sz w:val="20"/>
          <w:szCs w:val="20"/>
        </w:rPr>
        <w:t xml:space="preserve"> </w:t>
      </w:r>
      <w:r w:rsidRPr="00777C75">
        <w:rPr>
          <w:rFonts w:ascii="Century Gothic" w:hAnsi="Century Gothic" w:cstheme="minorHAnsi"/>
          <w:sz w:val="20"/>
          <w:szCs w:val="20"/>
        </w:rPr>
        <w:t>euros por cada periodo de incumplimiento.</w:t>
      </w:r>
    </w:p>
    <w:p w14:paraId="3403A319" w14:textId="3A8F7C93" w:rsidR="00632B72" w:rsidRPr="00777C75" w:rsidRDefault="00632B72" w:rsidP="006D503B">
      <w:pPr>
        <w:pStyle w:val="Prrafodelista"/>
        <w:numPr>
          <w:ilvl w:val="0"/>
          <w:numId w:val="45"/>
        </w:numPr>
        <w:ind w:left="1418" w:hanging="284"/>
        <w:jc w:val="both"/>
        <w:rPr>
          <w:rFonts w:ascii="Century Gothic" w:hAnsi="Century Gothic" w:cstheme="minorHAnsi"/>
          <w:sz w:val="20"/>
          <w:szCs w:val="20"/>
        </w:rPr>
      </w:pPr>
      <w:r w:rsidRPr="00777C75">
        <w:rPr>
          <w:rFonts w:ascii="Century Gothic" w:hAnsi="Century Gothic" w:cstheme="minorHAnsi"/>
          <w:sz w:val="20"/>
          <w:szCs w:val="20"/>
          <w:u w:val="single"/>
        </w:rPr>
        <w:t>Tiempo medio de respuesta a reclamaciones</w:t>
      </w:r>
      <w:r w:rsidRPr="00777C75">
        <w:rPr>
          <w:rFonts w:ascii="Century Gothic" w:hAnsi="Century Gothic" w:cstheme="minorHAnsi"/>
          <w:sz w:val="20"/>
          <w:szCs w:val="20"/>
        </w:rPr>
        <w:t xml:space="preserve">: penalización de </w:t>
      </w:r>
      <w:r w:rsidR="0061354A" w:rsidRPr="00777C75">
        <w:rPr>
          <w:rFonts w:ascii="Century Gothic" w:hAnsi="Century Gothic"/>
          <w:color w:val="FF0000"/>
          <w:sz w:val="20"/>
          <w:szCs w:val="20"/>
        </w:rPr>
        <w:t>XXXXXXX</w:t>
      </w:r>
      <w:r w:rsidR="0061354A" w:rsidRPr="00777C75">
        <w:rPr>
          <w:rFonts w:ascii="Century Gothic" w:hAnsi="Century Gothic" w:cstheme="minorHAnsi"/>
          <w:sz w:val="20"/>
          <w:szCs w:val="20"/>
        </w:rPr>
        <w:t xml:space="preserve"> </w:t>
      </w:r>
      <w:r w:rsidRPr="00777C75">
        <w:rPr>
          <w:rFonts w:ascii="Century Gothic" w:hAnsi="Century Gothic" w:cstheme="minorHAnsi"/>
          <w:sz w:val="20"/>
          <w:szCs w:val="20"/>
        </w:rPr>
        <w:t>euros por cada periodo de incumplimiento.</w:t>
      </w:r>
    </w:p>
    <w:p w14:paraId="0A9A5B2B" w14:textId="5C26C977" w:rsidR="00632B72" w:rsidRPr="00777C75" w:rsidRDefault="00632B72" w:rsidP="006D503B">
      <w:pPr>
        <w:pStyle w:val="Prrafodelista"/>
        <w:numPr>
          <w:ilvl w:val="0"/>
          <w:numId w:val="34"/>
        </w:numPr>
        <w:spacing w:before="120"/>
        <w:jc w:val="both"/>
        <w:rPr>
          <w:rFonts w:ascii="Century Gothic" w:hAnsi="Century Gothic" w:cstheme="minorHAnsi"/>
          <w:sz w:val="20"/>
          <w:szCs w:val="20"/>
        </w:rPr>
      </w:pPr>
      <w:r w:rsidRPr="00777C75">
        <w:rPr>
          <w:rFonts w:ascii="Century Gothic" w:hAnsi="Century Gothic" w:cstheme="minorHAnsi"/>
          <w:sz w:val="20"/>
          <w:szCs w:val="20"/>
        </w:rPr>
        <w:t xml:space="preserve">Por el incumplimiento de los plazos señalados en los distintos apartados del presente PPP se establecerá una penalización de </w:t>
      </w:r>
      <w:r w:rsidR="00C93FFC" w:rsidRPr="00777C75">
        <w:rPr>
          <w:rFonts w:ascii="Century Gothic" w:hAnsi="Century Gothic"/>
          <w:color w:val="FF0000"/>
          <w:sz w:val="20"/>
          <w:szCs w:val="20"/>
        </w:rPr>
        <w:t>XXXXXXX</w:t>
      </w:r>
      <w:r w:rsidR="00C93FFC" w:rsidRPr="00777C75">
        <w:rPr>
          <w:rFonts w:ascii="Century Gothic" w:hAnsi="Century Gothic" w:cstheme="minorHAnsi"/>
          <w:sz w:val="20"/>
          <w:szCs w:val="20"/>
        </w:rPr>
        <w:t xml:space="preserve"> </w:t>
      </w:r>
      <w:r w:rsidRPr="00777C75">
        <w:rPr>
          <w:rFonts w:ascii="Century Gothic" w:hAnsi="Century Gothic" w:cstheme="minorHAnsi"/>
          <w:sz w:val="20"/>
          <w:szCs w:val="20"/>
        </w:rPr>
        <w:t>euros por cada día de retraso en cada uno de los documentos que el prestador está obligado a suministrar a la Autoridad Portuaria.</w:t>
      </w:r>
    </w:p>
    <w:p w14:paraId="5EA8330C" w14:textId="51926105" w:rsidR="00632B72" w:rsidRPr="00777C75" w:rsidRDefault="00632B72" w:rsidP="006D503B">
      <w:pPr>
        <w:pStyle w:val="Prrafodelista"/>
        <w:numPr>
          <w:ilvl w:val="0"/>
          <w:numId w:val="34"/>
        </w:numPr>
        <w:spacing w:before="120"/>
        <w:jc w:val="both"/>
        <w:rPr>
          <w:rFonts w:ascii="Century Gothic" w:hAnsi="Century Gothic" w:cstheme="minorHAnsi"/>
          <w:sz w:val="20"/>
          <w:szCs w:val="20"/>
        </w:rPr>
      </w:pPr>
      <w:r w:rsidRPr="00777C75">
        <w:rPr>
          <w:rFonts w:ascii="Century Gothic" w:hAnsi="Century Gothic" w:cstheme="minorHAnsi"/>
          <w:sz w:val="20"/>
          <w:szCs w:val="20"/>
        </w:rPr>
        <w:t xml:space="preserve">Además, se establece una penalización de </w:t>
      </w:r>
      <w:r w:rsidR="00C93FFC" w:rsidRPr="00777C75">
        <w:rPr>
          <w:rFonts w:ascii="Century Gothic" w:hAnsi="Century Gothic"/>
          <w:color w:val="FF0000"/>
          <w:sz w:val="20"/>
          <w:szCs w:val="20"/>
        </w:rPr>
        <w:t>XXXXXXX</w:t>
      </w:r>
      <w:r w:rsidR="00C93FFC" w:rsidRPr="00777C75">
        <w:rPr>
          <w:rFonts w:ascii="Century Gothic" w:hAnsi="Century Gothic" w:cstheme="minorHAnsi"/>
          <w:sz w:val="20"/>
          <w:szCs w:val="20"/>
        </w:rPr>
        <w:t xml:space="preserve"> </w:t>
      </w:r>
      <w:r w:rsidRPr="00777C75">
        <w:rPr>
          <w:rFonts w:ascii="Century Gothic" w:hAnsi="Century Gothic" w:cstheme="minorHAnsi"/>
          <w:sz w:val="20"/>
          <w:szCs w:val="20"/>
        </w:rPr>
        <w:t>euros anuales por no incorporar en la Memoria de las cuentas anuales la separación contable.</w:t>
      </w:r>
    </w:p>
    <w:p w14:paraId="2A291F09" w14:textId="77777777" w:rsidR="00632B72" w:rsidRPr="00777C75" w:rsidRDefault="00632B72" w:rsidP="006D503B">
      <w:pPr>
        <w:pStyle w:val="Prrafodelista"/>
        <w:numPr>
          <w:ilvl w:val="0"/>
          <w:numId w:val="34"/>
        </w:numPr>
        <w:spacing w:before="120"/>
        <w:jc w:val="both"/>
        <w:rPr>
          <w:rFonts w:ascii="Century Gothic" w:hAnsi="Century Gothic" w:cstheme="minorHAnsi"/>
          <w:sz w:val="20"/>
          <w:szCs w:val="20"/>
        </w:rPr>
      </w:pPr>
      <w:r w:rsidRPr="00777C75">
        <w:rPr>
          <w:rFonts w:ascii="Century Gothic" w:hAnsi="Century Gothic" w:cstheme="minorHAnsi"/>
          <w:sz w:val="20"/>
          <w:szCs w:val="20"/>
        </w:rPr>
        <w:t>Estas penalizaciones solo serán de aplicación cuando los incumplimientos sean imputables al prestador del servicio, previa audiencia al mismo y mediante la correspondiente resolución motivada, y darán derecho a la Autoridad Portuaria a la incautación de la cantidad correspondiente de la garantía, la cual deberá ser repuesta por el prestador en el plazo indicado en este PPP.</w:t>
      </w:r>
    </w:p>
    <w:p w14:paraId="06986554" w14:textId="6ACCD7DB" w:rsidR="00632B72" w:rsidRPr="00777C75" w:rsidRDefault="00632B72" w:rsidP="006D503B">
      <w:pPr>
        <w:pStyle w:val="Prrafodelista"/>
        <w:numPr>
          <w:ilvl w:val="0"/>
          <w:numId w:val="34"/>
        </w:numPr>
        <w:spacing w:before="120"/>
        <w:jc w:val="both"/>
        <w:rPr>
          <w:rFonts w:ascii="Century Gothic" w:hAnsi="Century Gothic" w:cstheme="minorHAnsi"/>
          <w:sz w:val="20"/>
          <w:szCs w:val="20"/>
        </w:rPr>
      </w:pPr>
      <w:r w:rsidRPr="00777C75">
        <w:rPr>
          <w:rFonts w:ascii="Century Gothic" w:hAnsi="Century Gothic" w:cstheme="minorHAnsi"/>
          <w:sz w:val="20"/>
          <w:szCs w:val="20"/>
        </w:rPr>
        <w:t>Las penalizaciones referidas no excluyen las indemnizaciones a las que puedan tener derecho la Autoridad Portuaria, los usuarios o terceros, por los daños o perjuicios ocasionados por el prestador del servicio, ni la revocación de la licencia de acuerdo con lo establecido en las prescripciones de este PPP.</w:t>
      </w:r>
    </w:p>
    <w:bookmarkEnd w:id="57"/>
    <w:p w14:paraId="4F81D695" w14:textId="77777777" w:rsidR="00777C75" w:rsidRPr="00777C75" w:rsidRDefault="00777C75" w:rsidP="00777C75">
      <w:pPr>
        <w:pStyle w:val="Prrafodelista"/>
        <w:spacing w:before="120"/>
        <w:ind w:left="1080"/>
        <w:jc w:val="both"/>
        <w:rPr>
          <w:rFonts w:ascii="Century Gothic" w:hAnsi="Century Gothic" w:cstheme="minorHAnsi"/>
          <w:sz w:val="20"/>
          <w:szCs w:val="20"/>
        </w:rPr>
      </w:pPr>
    </w:p>
    <w:p w14:paraId="1F73FED1" w14:textId="77777777" w:rsidR="00632B72" w:rsidRPr="00777C75" w:rsidRDefault="00632B72" w:rsidP="006D503B">
      <w:pPr>
        <w:pStyle w:val="Prrafodelista"/>
        <w:numPr>
          <w:ilvl w:val="0"/>
          <w:numId w:val="33"/>
        </w:numPr>
        <w:jc w:val="both"/>
        <w:rPr>
          <w:rFonts w:ascii="Century Gothic" w:hAnsi="Century Gothic" w:cstheme="minorHAnsi"/>
          <w:b/>
          <w:sz w:val="20"/>
          <w:szCs w:val="20"/>
        </w:rPr>
      </w:pPr>
      <w:r w:rsidRPr="00777C75">
        <w:rPr>
          <w:rFonts w:ascii="Century Gothic" w:hAnsi="Century Gothic" w:cstheme="minorHAnsi"/>
          <w:b/>
          <w:sz w:val="20"/>
          <w:szCs w:val="20"/>
        </w:rPr>
        <w:t>Régimen sancionador</w:t>
      </w:r>
    </w:p>
    <w:p w14:paraId="40034D5A" w14:textId="7C870B2D" w:rsidR="00632B72" w:rsidRPr="00777C75" w:rsidRDefault="00480A90" w:rsidP="006D503B">
      <w:pPr>
        <w:pStyle w:val="Prrafodelista"/>
        <w:numPr>
          <w:ilvl w:val="0"/>
          <w:numId w:val="35"/>
        </w:numPr>
        <w:spacing w:before="120"/>
        <w:jc w:val="both"/>
        <w:rPr>
          <w:rFonts w:ascii="Century Gothic" w:hAnsi="Century Gothic" w:cstheme="minorHAnsi"/>
          <w:sz w:val="20"/>
          <w:szCs w:val="20"/>
        </w:rPr>
      </w:pPr>
      <w:bookmarkStart w:id="58" w:name="_Hlk90462342"/>
      <w:r>
        <w:rPr>
          <w:rFonts w:ascii="Century Gothic" w:hAnsi="Century Gothic" w:cstheme="minorHAnsi"/>
          <w:sz w:val="20"/>
          <w:szCs w:val="20"/>
        </w:rPr>
        <w:t>Se estará,</w:t>
      </w:r>
      <w:r w:rsidR="00632B72" w:rsidRPr="00777C75">
        <w:rPr>
          <w:rFonts w:ascii="Century Gothic" w:hAnsi="Century Gothic" w:cstheme="minorHAnsi"/>
          <w:sz w:val="20"/>
          <w:szCs w:val="20"/>
        </w:rPr>
        <w:t xml:space="preserve"> en materia de infracciones y sanciones</w:t>
      </w:r>
      <w:r>
        <w:rPr>
          <w:rFonts w:ascii="Century Gothic" w:hAnsi="Century Gothic" w:cstheme="minorHAnsi"/>
          <w:sz w:val="20"/>
          <w:szCs w:val="20"/>
        </w:rPr>
        <w:t>,</w:t>
      </w:r>
      <w:r w:rsidR="00632B72" w:rsidRPr="00777C75">
        <w:rPr>
          <w:rFonts w:ascii="Century Gothic" w:hAnsi="Century Gothic" w:cstheme="minorHAnsi"/>
          <w:sz w:val="20"/>
          <w:szCs w:val="20"/>
        </w:rPr>
        <w:t xml:space="preserve"> a</w:t>
      </w:r>
      <w:r>
        <w:rPr>
          <w:rFonts w:ascii="Century Gothic" w:hAnsi="Century Gothic" w:cstheme="minorHAnsi"/>
          <w:sz w:val="20"/>
          <w:szCs w:val="20"/>
        </w:rPr>
        <w:t xml:space="preserve"> lo dispuesto en e</w:t>
      </w:r>
      <w:r w:rsidR="00632B72" w:rsidRPr="00777C75">
        <w:rPr>
          <w:rFonts w:ascii="Century Gothic" w:hAnsi="Century Gothic" w:cstheme="minorHAnsi"/>
          <w:sz w:val="20"/>
          <w:szCs w:val="20"/>
        </w:rPr>
        <w:t>l</w:t>
      </w:r>
      <w:r>
        <w:rPr>
          <w:rFonts w:ascii="Century Gothic" w:hAnsi="Century Gothic" w:cstheme="minorHAnsi"/>
          <w:sz w:val="20"/>
          <w:szCs w:val="20"/>
        </w:rPr>
        <w:t xml:space="preserve"> </w:t>
      </w:r>
      <w:r w:rsidR="00632B72" w:rsidRPr="00777C75">
        <w:rPr>
          <w:rFonts w:ascii="Century Gothic" w:hAnsi="Century Gothic" w:cstheme="minorHAnsi"/>
          <w:sz w:val="20"/>
          <w:szCs w:val="20"/>
        </w:rPr>
        <w:t xml:space="preserve">TRLPEMM, </w:t>
      </w:r>
      <w:r w:rsidR="00690B32" w:rsidRPr="00777C75">
        <w:rPr>
          <w:rFonts w:ascii="Century Gothic" w:hAnsi="Century Gothic" w:cstheme="minorHAnsi"/>
          <w:sz w:val="20"/>
          <w:szCs w:val="20"/>
        </w:rPr>
        <w:t>así como a lo establecido en el Capítulo VII del Reglamento General de Practicaje</w:t>
      </w:r>
      <w:r>
        <w:rPr>
          <w:rFonts w:ascii="Century Gothic" w:hAnsi="Century Gothic" w:cstheme="minorHAnsi"/>
          <w:sz w:val="20"/>
          <w:szCs w:val="20"/>
        </w:rPr>
        <w:t xml:space="preserve"> y en el artículo 19 del Reglamento UE 2017/352</w:t>
      </w:r>
      <w:r w:rsidR="00632B72" w:rsidRPr="00777C75">
        <w:rPr>
          <w:rFonts w:ascii="Century Gothic" w:hAnsi="Century Gothic" w:cstheme="minorHAnsi"/>
          <w:sz w:val="20"/>
          <w:szCs w:val="20"/>
        </w:rPr>
        <w:t xml:space="preserve">. </w:t>
      </w:r>
    </w:p>
    <w:p w14:paraId="7F158CE6" w14:textId="77777777" w:rsidR="00632B72" w:rsidRPr="00777C75" w:rsidRDefault="00632B72" w:rsidP="006D503B">
      <w:pPr>
        <w:pStyle w:val="Prrafodelista"/>
        <w:numPr>
          <w:ilvl w:val="0"/>
          <w:numId w:val="35"/>
        </w:numPr>
        <w:spacing w:before="120"/>
        <w:jc w:val="both"/>
        <w:rPr>
          <w:rFonts w:ascii="Century Gothic" w:hAnsi="Century Gothic" w:cstheme="minorHAnsi"/>
          <w:sz w:val="20"/>
          <w:szCs w:val="20"/>
        </w:rPr>
      </w:pPr>
      <w:r w:rsidRPr="00777C75">
        <w:rPr>
          <w:rFonts w:ascii="Century Gothic" w:hAnsi="Century Gothic" w:cstheme="minorHAnsi"/>
          <w:sz w:val="20"/>
          <w:szCs w:val="20"/>
        </w:rPr>
        <w:t>A efectos de imposición de sanciones, recurso y suspensiones cautelares de las posibles sanciones, se regirá por las reglas de procedimiento administrativo común, siendo susceptibles de ser recurridas ante la jurisdicción contencioso-administrativa competente</w:t>
      </w:r>
      <w:bookmarkEnd w:id="58"/>
      <w:r w:rsidRPr="00777C75">
        <w:rPr>
          <w:rFonts w:ascii="Century Gothic" w:hAnsi="Century Gothic" w:cstheme="minorHAnsi"/>
          <w:sz w:val="20"/>
          <w:szCs w:val="20"/>
        </w:rPr>
        <w:t>.</w:t>
      </w:r>
    </w:p>
    <w:p w14:paraId="4D32F2BE" w14:textId="63C4B229" w:rsidR="00342CC4" w:rsidRPr="002B7F50" w:rsidRDefault="00342CC4" w:rsidP="006D503B">
      <w:pPr>
        <w:pStyle w:val="Prrafodelista"/>
        <w:numPr>
          <w:ilvl w:val="0"/>
          <w:numId w:val="35"/>
        </w:numPr>
        <w:spacing w:before="120"/>
        <w:jc w:val="both"/>
        <w:rPr>
          <w:rFonts w:cstheme="minorHAnsi"/>
        </w:rPr>
      </w:pPr>
      <w:r w:rsidRPr="002B7F50">
        <w:rPr>
          <w:rFonts w:cstheme="minorHAnsi"/>
        </w:rPr>
        <w:br w:type="page"/>
      </w:r>
    </w:p>
    <w:p w14:paraId="36974CF9" w14:textId="77777777" w:rsidR="00860E22" w:rsidRPr="007B1BDB" w:rsidRDefault="00860E22" w:rsidP="00860E22">
      <w:pPr>
        <w:pStyle w:val="Ttulo1"/>
        <w:jc w:val="both"/>
        <w:rPr>
          <w:rFonts w:ascii="Century Gothic" w:hAnsi="Century Gothic" w:cstheme="minorHAnsi"/>
        </w:rPr>
      </w:pPr>
      <w:bookmarkStart w:id="59" w:name="_Prescripción_11ª:_Obligaciones"/>
      <w:bookmarkStart w:id="60" w:name="_Toc102045299"/>
      <w:bookmarkStart w:id="61" w:name="_Hlk90462586"/>
      <w:bookmarkEnd w:id="59"/>
      <w:r w:rsidRPr="007B1BDB">
        <w:rPr>
          <w:rFonts w:ascii="Century Gothic" w:hAnsi="Century Gothic" w:cstheme="minorHAnsi"/>
        </w:rPr>
        <w:lastRenderedPageBreak/>
        <w:t xml:space="preserve">SECCIÓN V: </w:t>
      </w:r>
      <w:r w:rsidR="00AA5738" w:rsidRPr="007B1BDB">
        <w:rPr>
          <w:rFonts w:ascii="Century Gothic" w:hAnsi="Century Gothic" w:cstheme="minorHAnsi"/>
        </w:rPr>
        <w:t>REGIMEN ECONÓMICO DEL SERVICIO</w:t>
      </w:r>
      <w:bookmarkEnd w:id="60"/>
    </w:p>
    <w:p w14:paraId="6570C026" w14:textId="77777777" w:rsidR="00860E22" w:rsidRDefault="00860E22" w:rsidP="00860E22">
      <w:pPr>
        <w:rPr>
          <w:rFonts w:cstheme="minorHAnsi"/>
        </w:rPr>
      </w:pPr>
    </w:p>
    <w:p w14:paraId="31886DE3" w14:textId="18667DB4" w:rsidR="00860E22" w:rsidRDefault="00860E22" w:rsidP="00860E22">
      <w:pPr>
        <w:pStyle w:val="Ttulo2"/>
        <w:jc w:val="both"/>
        <w:rPr>
          <w:rFonts w:ascii="Century Gothic" w:hAnsi="Century Gothic" w:cstheme="minorHAnsi"/>
        </w:rPr>
      </w:pPr>
      <w:bookmarkStart w:id="62" w:name="_Toc102045300"/>
      <w:r w:rsidRPr="00BF6A18">
        <w:rPr>
          <w:rFonts w:ascii="Century Gothic" w:hAnsi="Century Gothic" w:cstheme="minorHAnsi"/>
        </w:rPr>
        <w:t xml:space="preserve">Prescripción </w:t>
      </w:r>
      <w:r w:rsidR="00FE5AEC">
        <w:rPr>
          <w:rFonts w:ascii="Century Gothic" w:hAnsi="Century Gothic" w:cstheme="minorHAnsi"/>
          <w:noProof/>
        </w:rPr>
        <w:t>20</w:t>
      </w:r>
      <w:r w:rsidR="00FE5AEC" w:rsidRPr="00BF6A18">
        <w:rPr>
          <w:rFonts w:ascii="Century Gothic" w:hAnsi="Century Gothic" w:cstheme="minorHAnsi"/>
        </w:rPr>
        <w:t>ª</w:t>
      </w:r>
      <w:r w:rsidRPr="00BF6A18">
        <w:rPr>
          <w:rFonts w:ascii="Century Gothic" w:hAnsi="Century Gothic" w:cstheme="minorHAnsi"/>
        </w:rPr>
        <w:t xml:space="preserve">: </w:t>
      </w:r>
      <w:r w:rsidR="00DB6A94">
        <w:rPr>
          <w:rFonts w:ascii="Century Gothic" w:hAnsi="Century Gothic" w:cstheme="minorHAnsi"/>
        </w:rPr>
        <w:t>Tarifas</w:t>
      </w:r>
      <w:r w:rsidR="007102CC">
        <w:rPr>
          <w:rFonts w:ascii="Century Gothic" w:hAnsi="Century Gothic" w:cstheme="minorHAnsi"/>
        </w:rPr>
        <w:t xml:space="preserve"> por la prestación del servicio. E</w:t>
      </w:r>
      <w:r w:rsidR="00DB6A94">
        <w:rPr>
          <w:rFonts w:ascii="Century Gothic" w:hAnsi="Century Gothic" w:cstheme="minorHAnsi"/>
        </w:rPr>
        <w:t>jercicio de la potestad tarifaria</w:t>
      </w:r>
      <w:r w:rsidR="007102CC">
        <w:rPr>
          <w:rFonts w:ascii="Century Gothic" w:hAnsi="Century Gothic" w:cstheme="minorHAnsi"/>
        </w:rPr>
        <w:t xml:space="preserve">, </w:t>
      </w:r>
      <w:r w:rsidRPr="00BF6A18">
        <w:rPr>
          <w:rFonts w:ascii="Century Gothic" w:hAnsi="Century Gothic" w:cstheme="minorHAnsi"/>
        </w:rPr>
        <w:t>criterios de actualización y revisión</w:t>
      </w:r>
      <w:bookmarkEnd w:id="62"/>
    </w:p>
    <w:p w14:paraId="2CBA1BCC" w14:textId="293E92AE" w:rsidR="00BF6A18" w:rsidRPr="00DB6A94" w:rsidRDefault="00BF6A18" w:rsidP="006D503B">
      <w:pPr>
        <w:pStyle w:val="Prrafodelista"/>
        <w:numPr>
          <w:ilvl w:val="0"/>
          <w:numId w:val="7"/>
        </w:numPr>
        <w:jc w:val="both"/>
        <w:rPr>
          <w:rFonts w:ascii="Century Gothic" w:hAnsi="Century Gothic" w:cstheme="minorHAnsi"/>
          <w:b/>
          <w:sz w:val="20"/>
          <w:szCs w:val="20"/>
        </w:rPr>
      </w:pPr>
      <w:r w:rsidRPr="00DB6A94">
        <w:rPr>
          <w:rFonts w:ascii="Century Gothic" w:hAnsi="Century Gothic" w:cstheme="minorHAnsi"/>
          <w:b/>
          <w:sz w:val="20"/>
          <w:szCs w:val="20"/>
        </w:rPr>
        <w:t>Ejercicio de la potestad tarifaria</w:t>
      </w:r>
    </w:p>
    <w:p w14:paraId="233DAF68" w14:textId="4A73ADC3" w:rsidR="00DB6A94" w:rsidRPr="00DB6A94" w:rsidRDefault="00DB6A94" w:rsidP="00DB6A94">
      <w:pPr>
        <w:pStyle w:val="Prrafodelista"/>
        <w:autoSpaceDE w:val="0"/>
        <w:autoSpaceDN w:val="0"/>
        <w:adjustRightInd w:val="0"/>
        <w:spacing w:after="0" w:line="240" w:lineRule="auto"/>
        <w:jc w:val="both"/>
        <w:rPr>
          <w:rFonts w:ascii="Century Gothic" w:hAnsi="Century Gothic" w:cstheme="minorHAnsi"/>
          <w:sz w:val="20"/>
          <w:szCs w:val="20"/>
        </w:rPr>
      </w:pPr>
      <w:r w:rsidRPr="00DB6A94">
        <w:rPr>
          <w:rFonts w:ascii="Century Gothic" w:hAnsi="Century Gothic" w:cs="Cambria"/>
          <w:color w:val="000000"/>
          <w:sz w:val="20"/>
          <w:szCs w:val="20"/>
        </w:rPr>
        <w:t xml:space="preserve">El ejercicio de la potestad tarifaria requiere la previa acreditación de que se dan los requisitos habilitantes para ello, en virtud de lo dispuesto en el Reglamento UE 2017/352. </w:t>
      </w:r>
      <w:r w:rsidRPr="00DB6A94">
        <w:rPr>
          <w:rFonts w:ascii="Century Gothic" w:hAnsi="Century Gothic"/>
          <w:sz w:val="20"/>
          <w:szCs w:val="20"/>
        </w:rPr>
        <w:t>A mayor abundamiento, para los supuestos en los que no hay competencia efectiva en la prestación de servicios portuarios</w:t>
      </w:r>
      <w:r>
        <w:rPr>
          <w:rFonts w:ascii="Century Gothic" w:hAnsi="Century Gothic"/>
          <w:sz w:val="20"/>
          <w:szCs w:val="20"/>
        </w:rPr>
        <w:t>,</w:t>
      </w:r>
      <w:r w:rsidRPr="00DB6A94">
        <w:rPr>
          <w:rFonts w:ascii="Century Gothic" w:hAnsi="Century Gothic"/>
          <w:sz w:val="20"/>
          <w:szCs w:val="20"/>
        </w:rPr>
        <w:t xml:space="preserve"> el Reglamento UE 2017/352 impone la transparencia, objetividad y no discriminación de las tarifas y su proporcionalidad al coste del servicio (art. 12).</w:t>
      </w:r>
    </w:p>
    <w:p w14:paraId="7EAF397F" w14:textId="77777777" w:rsidR="00DB6A94" w:rsidRPr="00DB6A94" w:rsidRDefault="00DB6A94" w:rsidP="00DB6A94">
      <w:pPr>
        <w:pStyle w:val="Prrafodelista"/>
        <w:autoSpaceDE w:val="0"/>
        <w:autoSpaceDN w:val="0"/>
        <w:adjustRightInd w:val="0"/>
        <w:spacing w:after="0" w:line="240" w:lineRule="auto"/>
        <w:jc w:val="both"/>
        <w:rPr>
          <w:rFonts w:ascii="Century Gothic" w:hAnsi="Century Gothic" w:cs="Cambria"/>
          <w:color w:val="000000"/>
          <w:sz w:val="20"/>
          <w:szCs w:val="20"/>
        </w:rPr>
      </w:pPr>
    </w:p>
    <w:p w14:paraId="5A2C280C" w14:textId="5C34BF1E" w:rsidR="00DB6A94" w:rsidRPr="00DB6A94" w:rsidRDefault="00DB6A94" w:rsidP="00DB6A94">
      <w:pPr>
        <w:pStyle w:val="Prrafodelista"/>
        <w:autoSpaceDE w:val="0"/>
        <w:autoSpaceDN w:val="0"/>
        <w:adjustRightInd w:val="0"/>
        <w:spacing w:after="0" w:line="240" w:lineRule="auto"/>
        <w:jc w:val="both"/>
        <w:rPr>
          <w:rFonts w:ascii="Century Gothic" w:hAnsi="Century Gothic" w:cs="Cambria"/>
          <w:color w:val="FF0000"/>
          <w:sz w:val="20"/>
          <w:szCs w:val="20"/>
        </w:rPr>
      </w:pPr>
      <w:r w:rsidRPr="00DB6A94">
        <w:rPr>
          <w:rFonts w:ascii="Century Gothic" w:hAnsi="Century Gothic" w:cs="Cambria"/>
          <w:color w:val="FF0000"/>
          <w:sz w:val="20"/>
          <w:szCs w:val="20"/>
        </w:rPr>
        <w:t xml:space="preserve">[NB: la Autoridad Portuaria deberá justificar aquí la concurrencia de una situación de ausencia de competencia, tal como exige el Reglamento (art. 12.1 y CONSIDERANDOS 40 y 46)]. </w:t>
      </w:r>
    </w:p>
    <w:p w14:paraId="608DE7C3" w14:textId="77777777" w:rsidR="00BF6A18" w:rsidRDefault="00BF6A18" w:rsidP="00BF6A18">
      <w:pPr>
        <w:pStyle w:val="Prrafodelista"/>
        <w:rPr>
          <w:rFonts w:cstheme="minorHAnsi"/>
          <w:b/>
        </w:rPr>
      </w:pPr>
    </w:p>
    <w:p w14:paraId="4129CA7D" w14:textId="28F727AF" w:rsidR="00860E22" w:rsidRPr="000216D2" w:rsidRDefault="00860E22" w:rsidP="006D503B">
      <w:pPr>
        <w:pStyle w:val="Prrafodelista"/>
        <w:numPr>
          <w:ilvl w:val="0"/>
          <w:numId w:val="7"/>
        </w:numPr>
        <w:jc w:val="both"/>
        <w:rPr>
          <w:rFonts w:ascii="Century Gothic" w:hAnsi="Century Gothic" w:cstheme="minorHAnsi"/>
          <w:b/>
          <w:sz w:val="20"/>
          <w:szCs w:val="20"/>
        </w:rPr>
      </w:pPr>
      <w:r w:rsidRPr="000216D2">
        <w:rPr>
          <w:rFonts w:ascii="Century Gothic" w:hAnsi="Century Gothic" w:cstheme="minorHAnsi"/>
          <w:b/>
          <w:sz w:val="20"/>
          <w:szCs w:val="20"/>
        </w:rPr>
        <w:t>Estructura tarifaria</w:t>
      </w:r>
    </w:p>
    <w:p w14:paraId="62335F71" w14:textId="46E5FB0D" w:rsidR="007065E0" w:rsidRPr="000957BE" w:rsidRDefault="007065E0" w:rsidP="006D503B">
      <w:pPr>
        <w:pStyle w:val="Prrafodelista"/>
        <w:numPr>
          <w:ilvl w:val="0"/>
          <w:numId w:val="38"/>
        </w:numPr>
        <w:spacing w:before="120"/>
        <w:jc w:val="both"/>
        <w:rPr>
          <w:rFonts w:ascii="Century Gothic" w:hAnsi="Century Gothic"/>
          <w:sz w:val="20"/>
          <w:szCs w:val="20"/>
        </w:rPr>
      </w:pPr>
      <w:r w:rsidRPr="000957BE">
        <w:rPr>
          <w:rFonts w:ascii="Century Gothic" w:hAnsi="Century Gothic" w:cstheme="minorHAnsi"/>
          <w:sz w:val="20"/>
          <w:szCs w:val="20"/>
        </w:rPr>
        <w:t>Las</w:t>
      </w:r>
      <w:r w:rsidRPr="000957BE">
        <w:rPr>
          <w:rFonts w:ascii="Century Gothic" w:hAnsi="Century Gothic"/>
          <w:sz w:val="20"/>
          <w:szCs w:val="20"/>
        </w:rPr>
        <w:t xml:space="preserve"> tarifas</w:t>
      </w:r>
      <w:r w:rsidR="000957BE" w:rsidRPr="000957BE">
        <w:rPr>
          <w:rFonts w:ascii="Century Gothic" w:hAnsi="Century Gothic"/>
          <w:sz w:val="20"/>
          <w:szCs w:val="20"/>
        </w:rPr>
        <w:t>,</w:t>
      </w:r>
      <w:r w:rsidRPr="000957BE">
        <w:rPr>
          <w:rFonts w:ascii="Century Gothic" w:hAnsi="Century Gothic"/>
          <w:sz w:val="20"/>
          <w:szCs w:val="20"/>
        </w:rPr>
        <w:t xml:space="preserve"> </w:t>
      </w:r>
      <w:r w:rsidR="000957BE" w:rsidRPr="000957BE">
        <w:rPr>
          <w:rFonts w:ascii="Century Gothic" w:hAnsi="Century Gothic"/>
          <w:sz w:val="20"/>
          <w:szCs w:val="20"/>
        </w:rPr>
        <w:t xml:space="preserve">devengadas por la prestación efectiva del servicio </w:t>
      </w:r>
      <w:r w:rsidRPr="000957BE">
        <w:rPr>
          <w:rFonts w:ascii="Century Gothic" w:hAnsi="Century Gothic"/>
          <w:sz w:val="20"/>
          <w:szCs w:val="20"/>
        </w:rPr>
        <w:t>de practicaje portuario</w:t>
      </w:r>
      <w:r w:rsidR="000957BE" w:rsidRPr="000957BE">
        <w:rPr>
          <w:rFonts w:ascii="Century Gothic" w:hAnsi="Century Gothic"/>
          <w:sz w:val="20"/>
          <w:szCs w:val="20"/>
        </w:rPr>
        <w:t>,</w:t>
      </w:r>
      <w:r w:rsidRPr="000957BE">
        <w:rPr>
          <w:rFonts w:ascii="Century Gothic" w:hAnsi="Century Gothic"/>
          <w:sz w:val="20"/>
          <w:szCs w:val="20"/>
        </w:rPr>
        <w:t xml:space="preserve"> comprenderán los gastos o costes necesarios para la prestación del servicio. Dichas tarifas serán transparentes, equitativas y no discriminatorias</w:t>
      </w:r>
      <w:r w:rsidR="00345DE3">
        <w:rPr>
          <w:rFonts w:ascii="Century Gothic" w:hAnsi="Century Gothic"/>
          <w:sz w:val="20"/>
          <w:szCs w:val="20"/>
        </w:rPr>
        <w:t>, teniendo la consideración de máximas.</w:t>
      </w:r>
      <w:r w:rsidRPr="000957BE">
        <w:rPr>
          <w:rFonts w:ascii="Century Gothic" w:hAnsi="Century Gothic"/>
          <w:sz w:val="20"/>
          <w:szCs w:val="20"/>
        </w:rPr>
        <w:t xml:space="preserve"> El prestador publicará sus tarifas oficiales y pondrá a disposición de los usuarios del puerto información adecuada sobre la naturaleza y nivel conforme a lo establecido en el artículo 15.3 del Reglamento UE 2017/352.</w:t>
      </w:r>
    </w:p>
    <w:p w14:paraId="7B49EB08" w14:textId="710CBE61" w:rsidR="00860E22" w:rsidRPr="000957BE" w:rsidRDefault="00860E22" w:rsidP="006D503B">
      <w:pPr>
        <w:pStyle w:val="Prrafodelista"/>
        <w:numPr>
          <w:ilvl w:val="0"/>
          <w:numId w:val="38"/>
        </w:numPr>
        <w:spacing w:before="120"/>
        <w:jc w:val="both"/>
        <w:rPr>
          <w:rFonts w:ascii="Century Gothic" w:hAnsi="Century Gothic" w:cstheme="minorHAnsi"/>
          <w:sz w:val="20"/>
          <w:szCs w:val="20"/>
        </w:rPr>
      </w:pPr>
      <w:r w:rsidRPr="000957BE">
        <w:rPr>
          <w:rFonts w:ascii="Century Gothic" w:hAnsi="Century Gothic" w:cstheme="minorHAnsi"/>
          <w:sz w:val="20"/>
          <w:szCs w:val="20"/>
        </w:rPr>
        <w:t>Las tarifas tendrán</w:t>
      </w:r>
      <w:r w:rsidR="00DB6A94" w:rsidRPr="000957BE">
        <w:rPr>
          <w:rFonts w:ascii="Century Gothic" w:hAnsi="Century Gothic" w:cstheme="minorHAnsi"/>
          <w:sz w:val="20"/>
          <w:szCs w:val="20"/>
        </w:rPr>
        <w:t>, con carácter general,</w:t>
      </w:r>
      <w:r w:rsidRPr="000957BE">
        <w:rPr>
          <w:rFonts w:ascii="Century Gothic" w:hAnsi="Century Gothic" w:cstheme="minorHAnsi"/>
          <w:sz w:val="20"/>
          <w:szCs w:val="20"/>
        </w:rPr>
        <w:t xml:space="preserve"> como base el sistema de medición del buque utilizado en los Convenios Internacionales de Arqueo, actualmente el arqueo bruto o “GT”, con las correcciones establecidas legalmente. El arqueo de los buques se medirá con arreglo al Convenio de Londres de 1969.</w:t>
      </w:r>
    </w:p>
    <w:p w14:paraId="7CD88730" w14:textId="6EC0A994" w:rsidR="00BF6A18" w:rsidRPr="000957BE" w:rsidRDefault="00BF6A18" w:rsidP="006D503B">
      <w:pPr>
        <w:pStyle w:val="Prrafodelista"/>
        <w:numPr>
          <w:ilvl w:val="0"/>
          <w:numId w:val="38"/>
        </w:numPr>
        <w:spacing w:before="120"/>
        <w:jc w:val="both"/>
        <w:rPr>
          <w:rFonts w:ascii="Century Gothic" w:hAnsi="Century Gothic" w:cstheme="minorHAnsi"/>
          <w:sz w:val="20"/>
          <w:szCs w:val="20"/>
        </w:rPr>
      </w:pPr>
      <w:r w:rsidRPr="000957BE">
        <w:rPr>
          <w:rFonts w:ascii="Century Gothic" w:hAnsi="Century Gothic" w:cs="Cambria"/>
          <w:color w:val="000000"/>
          <w:sz w:val="20"/>
          <w:szCs w:val="20"/>
        </w:rPr>
        <w:t>Asimismo, deberá garantizarse que, en el ejercicio de esa potestad tarifaria, las tarifas por servicios portuarios se fijen de manera transparente, objetiva y no discriminatoria y de forma que sean proporcionales al coste del servicio</w:t>
      </w:r>
      <w:r w:rsidR="000957BE" w:rsidRPr="000957BE">
        <w:rPr>
          <w:rFonts w:ascii="Century Gothic" w:hAnsi="Century Gothic" w:cs="Cambria"/>
          <w:color w:val="000000"/>
          <w:sz w:val="20"/>
          <w:szCs w:val="20"/>
        </w:rPr>
        <w:t xml:space="preserve"> realmente</w:t>
      </w:r>
      <w:r w:rsidRPr="000957BE">
        <w:rPr>
          <w:rFonts w:ascii="Century Gothic" w:hAnsi="Century Gothic" w:cs="Cambria"/>
          <w:color w:val="000000"/>
          <w:sz w:val="20"/>
          <w:szCs w:val="20"/>
        </w:rPr>
        <w:t xml:space="preserve"> prestado.</w:t>
      </w:r>
    </w:p>
    <w:p w14:paraId="22F235C5" w14:textId="703690F1" w:rsidR="008232A2" w:rsidRPr="000957BE" w:rsidRDefault="007065E0" w:rsidP="006D503B">
      <w:pPr>
        <w:pStyle w:val="Prrafodelista"/>
        <w:numPr>
          <w:ilvl w:val="0"/>
          <w:numId w:val="38"/>
        </w:numPr>
        <w:spacing w:before="120"/>
        <w:jc w:val="both"/>
        <w:rPr>
          <w:rFonts w:ascii="Century Gothic" w:hAnsi="Century Gothic" w:cstheme="minorHAnsi"/>
          <w:sz w:val="20"/>
          <w:szCs w:val="20"/>
        </w:rPr>
      </w:pPr>
      <w:r w:rsidRPr="000957BE">
        <w:rPr>
          <w:rFonts w:ascii="Century Gothic" w:hAnsi="Century Gothic" w:cs="Cambria"/>
          <w:color w:val="000000"/>
          <w:sz w:val="20"/>
          <w:szCs w:val="20"/>
        </w:rPr>
        <w:t>El cliente (usuario del puerto) ha de conocer de manera accesible, sencilla, transparente y predetermin</w:t>
      </w:r>
      <w:r w:rsidR="000957BE" w:rsidRPr="000957BE">
        <w:rPr>
          <w:rFonts w:ascii="Century Gothic" w:hAnsi="Century Gothic" w:cs="Cambria"/>
          <w:color w:val="000000"/>
          <w:sz w:val="20"/>
          <w:szCs w:val="20"/>
        </w:rPr>
        <w:t>a</w:t>
      </w:r>
      <w:r w:rsidRPr="000957BE">
        <w:rPr>
          <w:rFonts w:ascii="Century Gothic" w:hAnsi="Century Gothic" w:cs="Cambria"/>
          <w:color w:val="000000"/>
          <w:sz w:val="20"/>
          <w:szCs w:val="20"/>
        </w:rPr>
        <w:t xml:space="preserve">da </w:t>
      </w:r>
      <w:r w:rsidR="000216D2" w:rsidRPr="000957BE">
        <w:rPr>
          <w:rFonts w:ascii="Century Gothic" w:hAnsi="Century Gothic"/>
          <w:sz w:val="20"/>
          <w:szCs w:val="20"/>
        </w:rPr>
        <w:t>la tarifa aplicable</w:t>
      </w:r>
      <w:r w:rsidRPr="000957BE">
        <w:rPr>
          <w:rFonts w:ascii="Century Gothic" w:hAnsi="Century Gothic"/>
          <w:sz w:val="20"/>
          <w:szCs w:val="20"/>
        </w:rPr>
        <w:t>, así como</w:t>
      </w:r>
      <w:r w:rsidR="000216D2" w:rsidRPr="000957BE">
        <w:rPr>
          <w:rFonts w:ascii="Century Gothic" w:hAnsi="Century Gothic"/>
          <w:sz w:val="20"/>
          <w:szCs w:val="20"/>
        </w:rPr>
        <w:t xml:space="preserve"> los criterio</w:t>
      </w:r>
      <w:r w:rsidRPr="000957BE">
        <w:rPr>
          <w:rFonts w:ascii="Century Gothic" w:hAnsi="Century Gothic"/>
          <w:sz w:val="20"/>
          <w:szCs w:val="20"/>
        </w:rPr>
        <w:t>s</w:t>
      </w:r>
      <w:r w:rsidR="000216D2" w:rsidRPr="000957BE">
        <w:rPr>
          <w:rFonts w:ascii="Century Gothic" w:hAnsi="Century Gothic"/>
          <w:sz w:val="20"/>
          <w:szCs w:val="20"/>
        </w:rPr>
        <w:t xml:space="preserve"> para su cuantificación y fijación. </w:t>
      </w:r>
    </w:p>
    <w:p w14:paraId="41058655" w14:textId="77777777" w:rsidR="00860E22" w:rsidRPr="000957BE" w:rsidRDefault="001F2851" w:rsidP="006D503B">
      <w:pPr>
        <w:pStyle w:val="Prrafodelista"/>
        <w:numPr>
          <w:ilvl w:val="0"/>
          <w:numId w:val="38"/>
        </w:numPr>
        <w:spacing w:before="120"/>
        <w:jc w:val="both"/>
        <w:rPr>
          <w:rFonts w:ascii="Century Gothic" w:hAnsi="Century Gothic" w:cstheme="minorHAnsi"/>
          <w:sz w:val="20"/>
          <w:szCs w:val="20"/>
        </w:rPr>
      </w:pPr>
      <w:r w:rsidRPr="000957BE">
        <w:rPr>
          <w:rFonts w:ascii="Century Gothic" w:hAnsi="Century Gothic" w:cstheme="minorHAnsi"/>
          <w:sz w:val="20"/>
          <w:szCs w:val="20"/>
        </w:rPr>
        <w:t xml:space="preserve">No serán admisibles sobrecostes o costes diferenciados en función del día o la hora en que tiene lugar la prestación, </w:t>
      </w:r>
      <w:r w:rsidR="00EE0446" w:rsidRPr="000957BE">
        <w:rPr>
          <w:rFonts w:ascii="Century Gothic" w:hAnsi="Century Gothic" w:cstheme="minorHAnsi"/>
          <w:sz w:val="20"/>
          <w:szCs w:val="20"/>
        </w:rPr>
        <w:t>de acuerdo con</w:t>
      </w:r>
      <w:r w:rsidR="00860E22" w:rsidRPr="000957BE">
        <w:rPr>
          <w:rFonts w:ascii="Century Gothic" w:hAnsi="Century Gothic" w:cstheme="minorHAnsi"/>
          <w:sz w:val="20"/>
          <w:szCs w:val="20"/>
        </w:rPr>
        <w:t xml:space="preserve"> lo previsto en el apartado h) del artículo 113.4 del TRLPEMM.</w:t>
      </w:r>
    </w:p>
    <w:p w14:paraId="3BE502A5" w14:textId="554DFD03" w:rsidR="00925B46" w:rsidRDefault="00860E22" w:rsidP="006D503B">
      <w:pPr>
        <w:pStyle w:val="Prrafodelista"/>
        <w:numPr>
          <w:ilvl w:val="0"/>
          <w:numId w:val="38"/>
        </w:numPr>
        <w:spacing w:before="120"/>
        <w:jc w:val="both"/>
        <w:rPr>
          <w:rFonts w:ascii="Century Gothic" w:hAnsi="Century Gothic" w:cstheme="minorHAnsi"/>
          <w:sz w:val="20"/>
          <w:szCs w:val="20"/>
        </w:rPr>
      </w:pPr>
      <w:r w:rsidRPr="000957BE">
        <w:rPr>
          <w:rFonts w:ascii="Century Gothic" w:hAnsi="Century Gothic" w:cstheme="minorHAnsi"/>
          <w:sz w:val="20"/>
          <w:szCs w:val="20"/>
        </w:rPr>
        <w:t>Esta estructura tarifaria será de aplicación obligatoria</w:t>
      </w:r>
      <w:r w:rsidR="000957BE" w:rsidRPr="000957BE">
        <w:rPr>
          <w:rFonts w:ascii="Century Gothic" w:hAnsi="Century Gothic" w:cstheme="minorHAnsi"/>
          <w:sz w:val="20"/>
          <w:szCs w:val="20"/>
        </w:rPr>
        <w:t xml:space="preserve"> y se sustentará en un estudio económico financiero, debidamente fundamentado y detallado</w:t>
      </w:r>
      <w:r w:rsidR="00925B46">
        <w:rPr>
          <w:rFonts w:ascii="Century Gothic" w:hAnsi="Century Gothic" w:cstheme="minorHAnsi"/>
          <w:sz w:val="20"/>
          <w:szCs w:val="20"/>
        </w:rPr>
        <w:t>, que permitirá definir las tarifas máximas del PPP.</w:t>
      </w:r>
    </w:p>
    <w:p w14:paraId="1A959712" w14:textId="58D35BF9" w:rsidR="00720900" w:rsidRDefault="00925B46" w:rsidP="006D503B">
      <w:pPr>
        <w:pStyle w:val="Prrafodelista"/>
        <w:numPr>
          <w:ilvl w:val="0"/>
          <w:numId w:val="38"/>
        </w:numPr>
        <w:spacing w:before="120"/>
        <w:jc w:val="both"/>
        <w:rPr>
          <w:rFonts w:ascii="Century Gothic" w:hAnsi="Century Gothic" w:cstheme="minorHAnsi"/>
          <w:sz w:val="20"/>
          <w:szCs w:val="20"/>
        </w:rPr>
      </w:pPr>
      <w:r>
        <w:rPr>
          <w:rFonts w:ascii="Century Gothic" w:hAnsi="Century Gothic" w:cstheme="minorHAnsi"/>
          <w:sz w:val="20"/>
          <w:szCs w:val="20"/>
        </w:rPr>
        <w:t>Finalmente, cabe tomar en consideración que</w:t>
      </w:r>
      <w:r w:rsidR="00916DA1">
        <w:rPr>
          <w:rFonts w:ascii="Century Gothic" w:hAnsi="Century Gothic" w:cstheme="minorHAnsi"/>
          <w:sz w:val="20"/>
          <w:szCs w:val="20"/>
        </w:rPr>
        <w:t xml:space="preserve">, </w:t>
      </w:r>
      <w:r>
        <w:rPr>
          <w:rFonts w:ascii="Century Gothic" w:hAnsi="Century Gothic" w:cstheme="minorHAnsi"/>
          <w:sz w:val="20"/>
          <w:szCs w:val="20"/>
        </w:rPr>
        <w:t>para el practicaje, l</w:t>
      </w:r>
      <w:r w:rsidR="00720900" w:rsidRPr="00925B46">
        <w:rPr>
          <w:rFonts w:ascii="Century Gothic" w:hAnsi="Century Gothic" w:cstheme="minorHAnsi"/>
          <w:sz w:val="20"/>
          <w:szCs w:val="20"/>
        </w:rPr>
        <w:t>as tarifas a aplicar</w:t>
      </w:r>
      <w:r w:rsidR="00916DA1">
        <w:rPr>
          <w:rFonts w:ascii="Century Gothic" w:hAnsi="Century Gothic" w:cstheme="minorHAnsi"/>
          <w:sz w:val="20"/>
          <w:szCs w:val="20"/>
        </w:rPr>
        <w:t xml:space="preserve"> por la prestación efectiva del servicio</w:t>
      </w:r>
      <w:r w:rsidR="00720900" w:rsidRPr="00925B46">
        <w:rPr>
          <w:rFonts w:ascii="Century Gothic" w:hAnsi="Century Gothic" w:cstheme="minorHAnsi"/>
          <w:sz w:val="20"/>
          <w:szCs w:val="20"/>
        </w:rPr>
        <w:t xml:space="preserve"> serán las ofertadas por el prestador en el concurso, y serán siempre inferiores o iguales a las máximas establecidas en estas Prescripciones Particulares.</w:t>
      </w:r>
    </w:p>
    <w:p w14:paraId="6879175C" w14:textId="77777777" w:rsidR="00925B46" w:rsidRPr="00925B46" w:rsidRDefault="00925B46" w:rsidP="00925B46">
      <w:pPr>
        <w:pStyle w:val="Prrafodelista"/>
        <w:spacing w:before="120"/>
        <w:ind w:left="1080"/>
        <w:jc w:val="both"/>
        <w:rPr>
          <w:rFonts w:ascii="Century Gothic" w:hAnsi="Century Gothic" w:cstheme="minorHAnsi"/>
          <w:sz w:val="20"/>
          <w:szCs w:val="20"/>
        </w:rPr>
      </w:pPr>
    </w:p>
    <w:p w14:paraId="0D792B6C" w14:textId="6168CDB0" w:rsidR="00AA16F8" w:rsidRDefault="00AA16F8" w:rsidP="006D503B">
      <w:pPr>
        <w:pStyle w:val="Prrafodelista"/>
        <w:numPr>
          <w:ilvl w:val="0"/>
          <w:numId w:val="7"/>
        </w:numPr>
        <w:rPr>
          <w:rFonts w:ascii="Century Gothic" w:hAnsi="Century Gothic" w:cstheme="minorHAnsi"/>
          <w:b/>
        </w:rPr>
      </w:pPr>
      <w:r>
        <w:rPr>
          <w:rFonts w:ascii="Century Gothic" w:hAnsi="Century Gothic" w:cstheme="minorHAnsi"/>
          <w:b/>
        </w:rPr>
        <w:t>Tarifas máximas</w:t>
      </w:r>
    </w:p>
    <w:p w14:paraId="0CA7B541" w14:textId="095E35C6" w:rsidR="00AA16F8" w:rsidRPr="00AF5F4C" w:rsidRDefault="00B81669">
      <w:pPr>
        <w:pStyle w:val="Prrafodelista"/>
        <w:autoSpaceDE w:val="0"/>
        <w:autoSpaceDN w:val="0"/>
        <w:adjustRightInd w:val="0"/>
        <w:spacing w:after="0" w:line="240" w:lineRule="auto"/>
        <w:jc w:val="both"/>
        <w:rPr>
          <w:rFonts w:ascii="Century Gothic" w:hAnsi="Century Gothic" w:cstheme="minorHAnsi"/>
          <w:bCs/>
          <w:color w:val="FF0000"/>
        </w:rPr>
      </w:pPr>
      <w:r w:rsidRPr="00AF5F4C">
        <w:rPr>
          <w:rFonts w:ascii="Century Gothic" w:hAnsi="Century Gothic" w:cstheme="minorHAnsi"/>
          <w:bCs/>
          <w:color w:val="FF0000"/>
        </w:rPr>
        <w:t>[Para la fijación de las tarifas máximas</w:t>
      </w:r>
      <w:r w:rsidR="00AF5F4C">
        <w:rPr>
          <w:rFonts w:ascii="Century Gothic" w:hAnsi="Century Gothic" w:cstheme="minorHAnsi"/>
          <w:bCs/>
          <w:color w:val="FF0000"/>
        </w:rPr>
        <w:t>]</w:t>
      </w:r>
    </w:p>
    <w:p w14:paraId="3BE3A9F6" w14:textId="77777777" w:rsidR="00B81669" w:rsidRDefault="00B81669" w:rsidP="00B81669">
      <w:pPr>
        <w:pStyle w:val="Prrafodelista"/>
        <w:autoSpaceDE w:val="0"/>
        <w:autoSpaceDN w:val="0"/>
        <w:adjustRightInd w:val="0"/>
        <w:spacing w:after="0" w:line="240" w:lineRule="auto"/>
        <w:jc w:val="both"/>
        <w:rPr>
          <w:rFonts w:ascii="Century Gothic" w:hAnsi="Century Gothic" w:cstheme="minorHAnsi"/>
          <w:b/>
        </w:rPr>
      </w:pPr>
    </w:p>
    <w:p w14:paraId="38952457" w14:textId="6017D5FD" w:rsidR="00860E22" w:rsidRPr="00D4060C" w:rsidRDefault="00860E22" w:rsidP="006D503B">
      <w:pPr>
        <w:pStyle w:val="Prrafodelista"/>
        <w:numPr>
          <w:ilvl w:val="0"/>
          <w:numId w:val="7"/>
        </w:numPr>
        <w:rPr>
          <w:rFonts w:ascii="Century Gothic" w:hAnsi="Century Gothic" w:cstheme="minorHAnsi"/>
          <w:b/>
        </w:rPr>
      </w:pPr>
      <w:r w:rsidRPr="00D4060C">
        <w:rPr>
          <w:rFonts w:ascii="Century Gothic" w:hAnsi="Century Gothic" w:cstheme="minorHAnsi"/>
          <w:b/>
        </w:rPr>
        <w:t xml:space="preserve">Criterios de actualización de tarifas </w:t>
      </w:r>
    </w:p>
    <w:p w14:paraId="24727C15" w14:textId="77777777" w:rsidR="00D4060C" w:rsidRPr="00D4060C" w:rsidRDefault="00D4060C" w:rsidP="006D503B">
      <w:pPr>
        <w:numPr>
          <w:ilvl w:val="0"/>
          <w:numId w:val="78"/>
        </w:numPr>
        <w:spacing w:before="120" w:after="0" w:line="252" w:lineRule="auto"/>
        <w:contextualSpacing/>
        <w:jc w:val="both"/>
        <w:rPr>
          <w:rFonts w:ascii="Century Gothic" w:hAnsi="Century Gothic"/>
          <w:sz w:val="20"/>
          <w:szCs w:val="20"/>
        </w:rPr>
      </w:pPr>
      <w:r w:rsidRPr="00D4060C">
        <w:rPr>
          <w:rFonts w:ascii="Century Gothic" w:hAnsi="Century Gothic"/>
          <w:sz w:val="20"/>
          <w:szCs w:val="20"/>
        </w:rPr>
        <w:lastRenderedPageBreak/>
        <w:t>La Autoridad Portuaria podrá actualizar las tarifas máximas vigentes.</w:t>
      </w:r>
    </w:p>
    <w:p w14:paraId="570EE64D" w14:textId="77777777" w:rsidR="00D4060C" w:rsidRPr="00D4060C" w:rsidRDefault="00D4060C" w:rsidP="006D503B">
      <w:pPr>
        <w:numPr>
          <w:ilvl w:val="0"/>
          <w:numId w:val="78"/>
        </w:numPr>
        <w:spacing w:before="120" w:after="0" w:line="252" w:lineRule="auto"/>
        <w:contextualSpacing/>
        <w:jc w:val="both"/>
        <w:rPr>
          <w:rFonts w:ascii="Century Gothic" w:hAnsi="Century Gothic"/>
          <w:sz w:val="20"/>
          <w:szCs w:val="20"/>
        </w:rPr>
      </w:pPr>
      <w:r w:rsidRPr="00D4060C">
        <w:rPr>
          <w:rFonts w:ascii="Century Gothic" w:hAnsi="Century Gothic"/>
          <w:sz w:val="20"/>
          <w:szCs w:val="20"/>
        </w:rPr>
        <w:t>En cumplimiento de lo establecido en el Real Decreto 55/2017, por el que se desarrolla la Ley 2/2015, de Desindexación de la economía española, el expediente de actualización de tarifas máximas deberá incluir una memoria justificativa, para cuya elaboración los prestadores deberán aportar a la Autoridad Portuaria la información necesaria.</w:t>
      </w:r>
    </w:p>
    <w:p w14:paraId="71A60C69" w14:textId="77777777" w:rsidR="00D4060C" w:rsidRPr="00D4060C" w:rsidRDefault="00D4060C" w:rsidP="006D503B">
      <w:pPr>
        <w:numPr>
          <w:ilvl w:val="0"/>
          <w:numId w:val="78"/>
        </w:numPr>
        <w:spacing w:before="120" w:after="0" w:line="252" w:lineRule="auto"/>
        <w:contextualSpacing/>
        <w:jc w:val="both"/>
        <w:rPr>
          <w:rFonts w:ascii="Century Gothic" w:hAnsi="Century Gothic"/>
          <w:sz w:val="20"/>
          <w:szCs w:val="20"/>
        </w:rPr>
      </w:pPr>
      <w:r w:rsidRPr="00D4060C">
        <w:rPr>
          <w:rFonts w:ascii="Century Gothic" w:hAnsi="Century Gothic"/>
          <w:sz w:val="20"/>
          <w:szCs w:val="20"/>
        </w:rPr>
        <w:t>La memoria justificativa a la que se refiere el párrafo anterior contendrá, al menos, lo exigido en el artículo 12 del Real Decreto 55/2017 y/o en su Disposición adicional primera, especificando si se trata de una actualización motivada por variación de costes, o por variación de la demanda acumulada, o motivada por ambas, e incluyendo el estudio económico financiero que justifique el incremento o decremento de las tarifas que se pretende llevar a cabo.</w:t>
      </w:r>
    </w:p>
    <w:p w14:paraId="0A36FC54" w14:textId="2C580A47" w:rsidR="00D4060C" w:rsidRPr="00D4060C" w:rsidRDefault="00D4060C" w:rsidP="006D503B">
      <w:pPr>
        <w:numPr>
          <w:ilvl w:val="0"/>
          <w:numId w:val="78"/>
        </w:numPr>
        <w:spacing w:before="120" w:after="0" w:line="252" w:lineRule="auto"/>
        <w:contextualSpacing/>
        <w:jc w:val="both"/>
        <w:rPr>
          <w:rFonts w:ascii="Century Gothic" w:hAnsi="Century Gothic"/>
          <w:sz w:val="20"/>
          <w:szCs w:val="20"/>
        </w:rPr>
      </w:pPr>
      <w:r w:rsidRPr="00AF5F4C">
        <w:rPr>
          <w:rFonts w:ascii="Century Gothic" w:hAnsi="Century Gothic"/>
          <w:sz w:val="20"/>
          <w:szCs w:val="20"/>
        </w:rPr>
        <w:t xml:space="preserve">Para incoar el procedimiento de actualización, el prestador presentará, en la Sede Electrónica de la Autoridad Portuaria, solicitud motivada </w:t>
      </w:r>
      <w:r w:rsidR="00C17768">
        <w:rPr>
          <w:rFonts w:ascii="Century Gothic" w:hAnsi="Century Gothic"/>
          <w:sz w:val="20"/>
          <w:szCs w:val="20"/>
        </w:rPr>
        <w:t>con la antelación oportuna</w:t>
      </w:r>
      <w:r w:rsidRPr="00AF5F4C">
        <w:rPr>
          <w:rFonts w:ascii="Century Gothic" w:hAnsi="Century Gothic"/>
          <w:sz w:val="20"/>
          <w:szCs w:val="20"/>
        </w:rPr>
        <w:t>, de modo que la Autoridad Portuaria disponga de tiempo suficiente para su análisis, consulta al Comité de Servicios Portuarios (art. 124 TRLPEMM) y elaboración de propuesta de elevación al Consejo de Administración para su aprobación, en su caso, de la actualización de tarifas, con el fin de que dicha actualización de tarifas máximas sea eficaz a partir de</w:t>
      </w:r>
      <w:r w:rsidR="00C17768">
        <w:rPr>
          <w:rFonts w:ascii="Century Gothic" w:hAnsi="Century Gothic"/>
          <w:sz w:val="20"/>
          <w:szCs w:val="20"/>
        </w:rPr>
        <w:t xml:space="preserve"> la fecha establecida en dicho Consejo</w:t>
      </w:r>
      <w:r w:rsidRPr="00D4060C">
        <w:rPr>
          <w:rFonts w:ascii="Century Gothic" w:hAnsi="Century Gothic"/>
          <w:sz w:val="20"/>
          <w:szCs w:val="20"/>
        </w:rPr>
        <w:t xml:space="preserve">.   </w:t>
      </w:r>
    </w:p>
    <w:p w14:paraId="7A7AD072" w14:textId="77777777" w:rsidR="00D4060C" w:rsidRPr="00D4060C" w:rsidRDefault="00D4060C" w:rsidP="006D503B">
      <w:pPr>
        <w:numPr>
          <w:ilvl w:val="0"/>
          <w:numId w:val="78"/>
        </w:numPr>
        <w:spacing w:before="120" w:after="0" w:line="252" w:lineRule="auto"/>
        <w:contextualSpacing/>
        <w:jc w:val="both"/>
        <w:rPr>
          <w:rFonts w:ascii="Century Gothic" w:hAnsi="Century Gothic"/>
          <w:sz w:val="20"/>
          <w:szCs w:val="20"/>
        </w:rPr>
      </w:pPr>
      <w:r w:rsidRPr="00D4060C">
        <w:rPr>
          <w:rFonts w:ascii="Century Gothic" w:hAnsi="Century Gothic"/>
          <w:sz w:val="20"/>
          <w:szCs w:val="20"/>
        </w:rPr>
        <w:t xml:space="preserve">Para la elaboración de la memoria justificativa se podrán tener en cuenta los siguientes índices de variación de precios objetivos y públicos de los elementos de coste más significativos del servicio: </w:t>
      </w:r>
      <w:r w:rsidRPr="00D4060C">
        <w:rPr>
          <w:rFonts w:ascii="Century Gothic" w:hAnsi="Century Gothic"/>
          <w:color w:val="FF0000"/>
          <w:sz w:val="20"/>
          <w:szCs w:val="20"/>
        </w:rPr>
        <w:t>(a adaptar por la Autoridad Portuaria)</w:t>
      </w:r>
    </w:p>
    <w:p w14:paraId="549B8C84" w14:textId="77777777" w:rsidR="00D4060C" w:rsidRPr="00D4060C" w:rsidRDefault="00D4060C" w:rsidP="00D4060C">
      <w:pPr>
        <w:spacing w:after="0" w:line="240" w:lineRule="auto"/>
        <w:ind w:left="1560"/>
        <w:rPr>
          <w:rFonts w:ascii="Century Gothic" w:hAnsi="Century Gothic" w:cs="Calibri"/>
          <w:sz w:val="20"/>
          <w:szCs w:val="20"/>
        </w:rPr>
      </w:pPr>
      <w:bookmarkStart w:id="63" w:name="_Hlk6833520"/>
      <w:r w:rsidRPr="00D4060C">
        <w:rPr>
          <w:rFonts w:ascii="Century Gothic" w:hAnsi="Century Gothic" w:cs="Calibri"/>
          <w:sz w:val="20"/>
          <w:szCs w:val="20"/>
        </w:rPr>
        <w:t>Índice de variación del precio del coste laboral</w:t>
      </w:r>
      <w:bookmarkStart w:id="64" w:name="_Hlk86227392"/>
    </w:p>
    <w:bookmarkEnd w:id="64"/>
    <w:p w14:paraId="6E6A7B64" w14:textId="77777777" w:rsidR="00D4060C" w:rsidRPr="00D4060C" w:rsidRDefault="00D4060C" w:rsidP="00D4060C">
      <w:pPr>
        <w:spacing w:after="0" w:line="240" w:lineRule="auto"/>
        <w:ind w:left="1560"/>
        <w:jc w:val="both"/>
        <w:rPr>
          <w:rFonts w:ascii="Century Gothic" w:hAnsi="Century Gothic" w:cs="Calibri"/>
          <w:sz w:val="20"/>
          <w:szCs w:val="20"/>
        </w:rPr>
      </w:pPr>
      <w:r w:rsidRPr="00D4060C">
        <w:rPr>
          <w:rFonts w:ascii="Century Gothic" w:hAnsi="Century Gothic" w:cs="Calibri"/>
          <w:sz w:val="20"/>
          <w:szCs w:val="20"/>
        </w:rPr>
        <w:t xml:space="preserve">Índice de variación del precio del combustible </w:t>
      </w:r>
    </w:p>
    <w:p w14:paraId="060CAA8F" w14:textId="77777777" w:rsidR="00D4060C" w:rsidRPr="00D4060C" w:rsidRDefault="00D4060C" w:rsidP="00D4060C">
      <w:pPr>
        <w:spacing w:after="120" w:line="252" w:lineRule="auto"/>
        <w:ind w:left="1560"/>
        <w:contextualSpacing/>
        <w:jc w:val="both"/>
        <w:rPr>
          <w:rFonts w:ascii="Century Gothic" w:hAnsi="Century Gothic"/>
          <w:sz w:val="20"/>
          <w:szCs w:val="20"/>
        </w:rPr>
      </w:pPr>
      <w:r w:rsidRPr="00D4060C">
        <w:rPr>
          <w:rFonts w:ascii="Century Gothic" w:hAnsi="Century Gothic"/>
          <w:sz w:val="20"/>
          <w:szCs w:val="20"/>
        </w:rPr>
        <w:t>Índice de variación del precio de las operaciones de mantenimiento del sector naval</w:t>
      </w:r>
    </w:p>
    <w:p w14:paraId="2EF7F3E9" w14:textId="77777777" w:rsidR="00D4060C" w:rsidRPr="00D4060C" w:rsidRDefault="00D4060C" w:rsidP="00D4060C">
      <w:pPr>
        <w:spacing w:after="0" w:line="240" w:lineRule="auto"/>
        <w:ind w:left="1560"/>
        <w:rPr>
          <w:rFonts w:ascii="Century Gothic" w:hAnsi="Century Gothic" w:cs="Calibri"/>
          <w:sz w:val="20"/>
          <w:szCs w:val="20"/>
        </w:rPr>
      </w:pPr>
      <w:r w:rsidRPr="00D4060C">
        <w:rPr>
          <w:rFonts w:ascii="Century Gothic" w:hAnsi="Century Gothic" w:cs="Calibri"/>
          <w:sz w:val="20"/>
          <w:szCs w:val="20"/>
        </w:rPr>
        <w:t>Índice de variación anual del precio de los seguros</w:t>
      </w:r>
    </w:p>
    <w:bookmarkEnd w:id="63"/>
    <w:p w14:paraId="795501D1" w14:textId="77777777" w:rsidR="00D4060C" w:rsidRPr="00D4060C" w:rsidRDefault="00D4060C" w:rsidP="006D503B">
      <w:pPr>
        <w:numPr>
          <w:ilvl w:val="0"/>
          <w:numId w:val="78"/>
        </w:numPr>
        <w:spacing w:before="120" w:after="0" w:line="252" w:lineRule="auto"/>
        <w:contextualSpacing/>
        <w:jc w:val="both"/>
        <w:rPr>
          <w:rFonts w:ascii="Century Gothic" w:hAnsi="Century Gothic"/>
          <w:sz w:val="20"/>
          <w:szCs w:val="20"/>
        </w:rPr>
      </w:pPr>
      <w:r w:rsidRPr="00D4060C">
        <w:rPr>
          <w:rFonts w:ascii="Century Gothic" w:hAnsi="Century Gothic"/>
          <w:sz w:val="20"/>
          <w:szCs w:val="20"/>
        </w:rPr>
        <w:t>En el caso de que no se emplee esta metodología de actualización basada en la normativa vigente en materia de desindexación, la actualización de las tarifas máximas se considerará revisión extraordinaria, realizándose con idénticos trámites que los seguidos para la aprobación de este PPP.</w:t>
      </w:r>
    </w:p>
    <w:p w14:paraId="19104BF8" w14:textId="77777777" w:rsidR="0073371B" w:rsidRDefault="0073371B" w:rsidP="0073371B">
      <w:pPr>
        <w:pStyle w:val="Prrafodelista"/>
        <w:spacing w:before="120"/>
        <w:ind w:left="1080"/>
        <w:jc w:val="both"/>
        <w:rPr>
          <w:rFonts w:cstheme="minorHAnsi"/>
        </w:rPr>
      </w:pPr>
    </w:p>
    <w:p w14:paraId="426C0166" w14:textId="77777777" w:rsidR="00860E22" w:rsidRPr="00DD2634" w:rsidRDefault="00860E22" w:rsidP="006D503B">
      <w:pPr>
        <w:pStyle w:val="Prrafodelista"/>
        <w:numPr>
          <w:ilvl w:val="0"/>
          <w:numId w:val="7"/>
        </w:numPr>
        <w:rPr>
          <w:rFonts w:ascii="Century Gothic" w:hAnsi="Century Gothic" w:cstheme="minorHAnsi"/>
          <w:b/>
        </w:rPr>
      </w:pPr>
      <w:r w:rsidRPr="00DD2634">
        <w:rPr>
          <w:rFonts w:ascii="Century Gothic" w:hAnsi="Century Gothic" w:cstheme="minorHAnsi"/>
          <w:b/>
        </w:rPr>
        <w:t>Revisión extraordinaria</w:t>
      </w:r>
    </w:p>
    <w:p w14:paraId="447E7B79" w14:textId="678CF3AE" w:rsidR="00860E22" w:rsidRPr="00DD2634" w:rsidRDefault="00860E22" w:rsidP="006D503B">
      <w:pPr>
        <w:pStyle w:val="Prrafodelista"/>
        <w:numPr>
          <w:ilvl w:val="0"/>
          <w:numId w:val="40"/>
        </w:numPr>
        <w:spacing w:before="120"/>
        <w:jc w:val="both"/>
        <w:rPr>
          <w:rFonts w:ascii="Century Gothic" w:hAnsi="Century Gothic" w:cstheme="minorHAnsi"/>
          <w:sz w:val="20"/>
          <w:szCs w:val="20"/>
        </w:rPr>
      </w:pPr>
      <w:r w:rsidRPr="00DD2634">
        <w:rPr>
          <w:rFonts w:ascii="Century Gothic" w:hAnsi="Century Gothic" w:cstheme="minorHAnsi"/>
          <w:sz w:val="20"/>
          <w:szCs w:val="20"/>
        </w:rPr>
        <w:t xml:space="preserve">De acuerdo con lo previsto en el artículo 113.2 del TRLPEMM, la revisión extraordinaria de la estructura tarifaria o de las tarifas máximas previstas en el </w:t>
      </w:r>
      <w:r w:rsidR="00D079A5" w:rsidRPr="00DD2634">
        <w:rPr>
          <w:rFonts w:ascii="Century Gothic" w:hAnsi="Century Gothic" w:cstheme="minorHAnsi"/>
          <w:sz w:val="20"/>
          <w:szCs w:val="20"/>
        </w:rPr>
        <w:t xml:space="preserve">apartado </w:t>
      </w:r>
      <w:r w:rsidR="008578B1">
        <w:rPr>
          <w:rFonts w:ascii="Century Gothic" w:hAnsi="Century Gothic" w:cstheme="minorHAnsi"/>
          <w:sz w:val="20"/>
          <w:szCs w:val="20"/>
        </w:rPr>
        <w:t>c</w:t>
      </w:r>
      <w:r w:rsidR="00D079A5" w:rsidRPr="00DD2634">
        <w:rPr>
          <w:rFonts w:ascii="Century Gothic" w:hAnsi="Century Gothic" w:cstheme="minorHAnsi"/>
          <w:sz w:val="20"/>
          <w:szCs w:val="20"/>
        </w:rPr>
        <w:t>.</w:t>
      </w:r>
      <w:r w:rsidRPr="00DD2634">
        <w:rPr>
          <w:rFonts w:ascii="Century Gothic" w:hAnsi="Century Gothic" w:cstheme="minorHAnsi"/>
          <w:sz w:val="20"/>
          <w:szCs w:val="20"/>
        </w:rPr>
        <w:t xml:space="preserve"> de esta Prescripción, se realizará en el caso de que se produzcan modificaciones sustanciales que alteren de forma significativa las condiciones de prestación del servicio</w:t>
      </w:r>
      <w:r w:rsidR="0051571D" w:rsidRPr="00DD2634">
        <w:rPr>
          <w:rFonts w:ascii="Century Gothic" w:hAnsi="Century Gothic" w:cstheme="minorHAnsi"/>
          <w:sz w:val="20"/>
          <w:szCs w:val="20"/>
        </w:rPr>
        <w:t>.</w:t>
      </w:r>
      <w:r w:rsidRPr="00DD2634">
        <w:rPr>
          <w:rFonts w:ascii="Century Gothic" w:hAnsi="Century Gothic" w:cstheme="minorHAnsi"/>
          <w:sz w:val="20"/>
          <w:szCs w:val="20"/>
        </w:rPr>
        <w:t xml:space="preserve"> </w:t>
      </w:r>
    </w:p>
    <w:p w14:paraId="63B9271C" w14:textId="19A06614" w:rsidR="00860E22" w:rsidRPr="00DD2634" w:rsidRDefault="00860E22" w:rsidP="006D503B">
      <w:pPr>
        <w:pStyle w:val="Prrafodelista"/>
        <w:numPr>
          <w:ilvl w:val="0"/>
          <w:numId w:val="40"/>
        </w:numPr>
        <w:spacing w:before="120"/>
        <w:jc w:val="both"/>
        <w:rPr>
          <w:rFonts w:ascii="Century Gothic" w:hAnsi="Century Gothic" w:cstheme="minorHAnsi"/>
          <w:sz w:val="20"/>
          <w:szCs w:val="20"/>
        </w:rPr>
      </w:pPr>
      <w:r w:rsidRPr="00DD2634">
        <w:rPr>
          <w:rFonts w:ascii="Century Gothic" w:hAnsi="Century Gothic" w:cstheme="minorHAnsi"/>
          <w:sz w:val="20"/>
          <w:szCs w:val="20"/>
        </w:rPr>
        <w:t>Al tratarse de una modificación de las condiciones establecidas en estas Prescripciones Particulares, ésta se realizará con idénticos trámites que los seguidos para su aprobación.</w:t>
      </w:r>
    </w:p>
    <w:p w14:paraId="4E96AE9C" w14:textId="77777777" w:rsidR="008C4329" w:rsidRPr="008C4329" w:rsidRDefault="008C4329" w:rsidP="008C4329">
      <w:pPr>
        <w:spacing w:before="120"/>
        <w:jc w:val="both"/>
        <w:rPr>
          <w:rFonts w:cstheme="minorHAnsi"/>
        </w:rPr>
      </w:pPr>
    </w:p>
    <w:p w14:paraId="0F7BFC67" w14:textId="52D70C0A" w:rsidR="00860E22" w:rsidRPr="0021047E" w:rsidRDefault="00860E22" w:rsidP="00860E22">
      <w:pPr>
        <w:pStyle w:val="Ttulo2"/>
        <w:jc w:val="both"/>
        <w:rPr>
          <w:rFonts w:ascii="Century Gothic" w:hAnsi="Century Gothic" w:cstheme="minorHAnsi"/>
        </w:rPr>
      </w:pPr>
      <w:bookmarkStart w:id="65" w:name="_Toc102045301"/>
      <w:bookmarkStart w:id="66" w:name="_Hlk499226016"/>
      <w:r w:rsidRPr="0021047E">
        <w:rPr>
          <w:rFonts w:ascii="Century Gothic" w:hAnsi="Century Gothic" w:cstheme="minorHAnsi"/>
        </w:rPr>
        <w:t>P</w:t>
      </w:r>
      <w:r w:rsidR="00DC4FC7" w:rsidRPr="0021047E">
        <w:rPr>
          <w:rFonts w:ascii="Century Gothic" w:hAnsi="Century Gothic" w:cstheme="minorHAnsi"/>
        </w:rPr>
        <w:t xml:space="preserve">rescripción </w:t>
      </w:r>
      <w:r w:rsidR="00AA16F8">
        <w:rPr>
          <w:rFonts w:ascii="Century Gothic" w:hAnsi="Century Gothic" w:cstheme="minorHAnsi"/>
          <w:noProof/>
        </w:rPr>
        <w:t>21</w:t>
      </w:r>
      <w:r w:rsidR="00AA16F8" w:rsidRPr="0021047E">
        <w:rPr>
          <w:rFonts w:ascii="Century Gothic" w:hAnsi="Century Gothic" w:cstheme="minorHAnsi"/>
        </w:rPr>
        <w:t>ª</w:t>
      </w:r>
      <w:r w:rsidRPr="0021047E">
        <w:rPr>
          <w:rFonts w:ascii="Century Gothic" w:hAnsi="Century Gothic" w:cstheme="minorHAnsi"/>
        </w:rPr>
        <w:t>: Tarifas por intervención en situaciones de emergencias, operaciones de salvamento, extinción de incendios o lucha contra la contaminación</w:t>
      </w:r>
      <w:bookmarkEnd w:id="65"/>
      <w:r w:rsidRPr="0021047E">
        <w:rPr>
          <w:rFonts w:ascii="Century Gothic" w:hAnsi="Century Gothic" w:cstheme="minorHAnsi"/>
        </w:rPr>
        <w:t xml:space="preserve"> </w:t>
      </w:r>
    </w:p>
    <w:bookmarkEnd w:id="66"/>
    <w:p w14:paraId="228EB663" w14:textId="77777777" w:rsidR="00860E22" w:rsidRPr="00BE6F89" w:rsidRDefault="00860E22" w:rsidP="006D503B">
      <w:pPr>
        <w:pStyle w:val="Prrafodelista"/>
        <w:numPr>
          <w:ilvl w:val="0"/>
          <w:numId w:val="41"/>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 xml:space="preserve">Las intervenciones directas en respuesta a solicitudes de la autoridad competente en situaciones de emergencias, operaciones de salvamento, extinción de </w:t>
      </w:r>
      <w:r w:rsidRPr="00BE6F89">
        <w:rPr>
          <w:rFonts w:ascii="Century Gothic" w:eastAsia="Times New Roman" w:hAnsi="Century Gothic" w:cstheme="minorHAnsi"/>
          <w:bCs/>
          <w:sz w:val="20"/>
          <w:szCs w:val="20"/>
          <w:lang w:eastAsia="es-ES"/>
        </w:rPr>
        <w:lastRenderedPageBreak/>
        <w:t>incendios o lucha contra la contaminación, que ocasionen costes puntuales identificables, darán lugar al devengo de las tarifas indicadas a continuación</w:t>
      </w:r>
      <w:bookmarkEnd w:id="61"/>
      <w:r w:rsidRPr="00BE6F89">
        <w:rPr>
          <w:rFonts w:ascii="Century Gothic" w:eastAsia="Times New Roman" w:hAnsi="Century Gothic" w:cstheme="minorHAnsi"/>
          <w:bCs/>
          <w:sz w:val="20"/>
          <w:szCs w:val="20"/>
          <w:lang w:eastAsia="es-ES"/>
        </w:rPr>
        <w:t>:</w:t>
      </w:r>
    </w:p>
    <w:p w14:paraId="58574CBD" w14:textId="6671F8C8" w:rsidR="008B5C1F" w:rsidRPr="00BE6F89" w:rsidRDefault="008B5C1F" w:rsidP="006D503B">
      <w:pPr>
        <w:pStyle w:val="Prrafodelista"/>
        <w:numPr>
          <w:ilvl w:val="1"/>
          <w:numId w:val="60"/>
        </w:numPr>
        <w:tabs>
          <w:tab w:val="left" w:pos="0"/>
          <w:tab w:val="left" w:pos="1908"/>
        </w:tabs>
        <w:spacing w:after="120" w:line="240" w:lineRule="auto"/>
        <w:ind w:left="1418" w:hanging="283"/>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 xml:space="preserve">por el práctico </w:t>
      </w:r>
      <w:r w:rsidR="0021047E" w:rsidRPr="00BE6F89">
        <w:rPr>
          <w:rFonts w:ascii="Century Gothic" w:hAnsi="Century Gothic"/>
          <w:color w:val="FF0000"/>
          <w:sz w:val="20"/>
          <w:szCs w:val="20"/>
        </w:rPr>
        <w:t>XXXXXXX</w:t>
      </w:r>
      <w:r w:rsidR="00570350" w:rsidRPr="00BE6F89">
        <w:rPr>
          <w:rFonts w:ascii="Century Gothic" w:eastAsia="Times New Roman" w:hAnsi="Century Gothic" w:cstheme="minorHAnsi"/>
          <w:bCs/>
          <w:sz w:val="20"/>
          <w:szCs w:val="20"/>
          <w:lang w:eastAsia="es-ES"/>
        </w:rPr>
        <w:t xml:space="preserve"> (€/hora)</w:t>
      </w:r>
    </w:p>
    <w:p w14:paraId="2827E25A" w14:textId="10B2E48C" w:rsidR="00860E22" w:rsidRPr="00BE6F89" w:rsidRDefault="008B5C1F" w:rsidP="006D503B">
      <w:pPr>
        <w:pStyle w:val="Prrafodelista"/>
        <w:numPr>
          <w:ilvl w:val="1"/>
          <w:numId w:val="60"/>
        </w:numPr>
        <w:tabs>
          <w:tab w:val="left" w:pos="0"/>
          <w:tab w:val="left" w:pos="1908"/>
        </w:tabs>
        <w:spacing w:after="120" w:line="240" w:lineRule="auto"/>
        <w:ind w:left="1418" w:hanging="283"/>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 xml:space="preserve">por la </w:t>
      </w:r>
      <w:r w:rsidR="00407E27" w:rsidRPr="00BE6F89">
        <w:rPr>
          <w:rFonts w:ascii="Century Gothic" w:eastAsia="Times New Roman" w:hAnsi="Century Gothic" w:cstheme="minorHAnsi"/>
          <w:bCs/>
          <w:sz w:val="20"/>
          <w:szCs w:val="20"/>
          <w:lang w:eastAsia="es-ES"/>
        </w:rPr>
        <w:t>embarcación</w:t>
      </w:r>
      <w:r w:rsidRPr="00BE6F89">
        <w:rPr>
          <w:rFonts w:ascii="Century Gothic" w:eastAsia="Times New Roman" w:hAnsi="Century Gothic" w:cstheme="minorHAnsi"/>
          <w:bCs/>
          <w:sz w:val="20"/>
          <w:szCs w:val="20"/>
          <w:lang w:eastAsia="es-ES"/>
        </w:rPr>
        <w:t>, incluida su tripulación,</w:t>
      </w:r>
      <w:r w:rsidR="00860E22" w:rsidRPr="00BE6F89">
        <w:rPr>
          <w:rFonts w:ascii="Century Gothic" w:eastAsia="Times New Roman" w:hAnsi="Century Gothic" w:cstheme="minorHAnsi"/>
          <w:bCs/>
          <w:sz w:val="20"/>
          <w:szCs w:val="20"/>
          <w:lang w:eastAsia="es-ES"/>
        </w:rPr>
        <w:t xml:space="preserve"> </w:t>
      </w:r>
      <w:r w:rsidR="0021047E" w:rsidRPr="00BE6F89">
        <w:rPr>
          <w:rFonts w:ascii="Century Gothic" w:hAnsi="Century Gothic"/>
          <w:color w:val="FF0000"/>
          <w:sz w:val="20"/>
          <w:szCs w:val="20"/>
        </w:rPr>
        <w:t>XXXXXXX</w:t>
      </w:r>
      <w:r w:rsidR="0021047E" w:rsidRPr="00BE6F89">
        <w:rPr>
          <w:rFonts w:ascii="Century Gothic" w:eastAsia="Times New Roman" w:hAnsi="Century Gothic" w:cstheme="minorHAnsi"/>
          <w:bCs/>
          <w:sz w:val="20"/>
          <w:szCs w:val="20"/>
          <w:lang w:eastAsia="es-ES"/>
        </w:rPr>
        <w:t xml:space="preserve"> </w:t>
      </w:r>
      <w:r w:rsidR="00860E22" w:rsidRPr="00BE6F89">
        <w:rPr>
          <w:rFonts w:ascii="Century Gothic" w:eastAsia="Times New Roman" w:hAnsi="Century Gothic" w:cstheme="minorHAnsi"/>
          <w:bCs/>
          <w:sz w:val="20"/>
          <w:szCs w:val="20"/>
          <w:lang w:eastAsia="es-ES"/>
        </w:rPr>
        <w:t>(€/hora)</w:t>
      </w:r>
    </w:p>
    <w:p w14:paraId="66F03C0D" w14:textId="7F578CB6" w:rsidR="00860E22" w:rsidRPr="00BE6F89" w:rsidRDefault="00A27C97" w:rsidP="006D503B">
      <w:pPr>
        <w:pStyle w:val="Prrafodelista"/>
        <w:numPr>
          <w:ilvl w:val="0"/>
          <w:numId w:val="41"/>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A estos efectos, se considerará como inicio de servicio el posicionamiento de los medios materiales al costado del buque o en el punto de intervención en la emergencia y como fin del servicio, la orden dada por la autoridad competente de fin de la operación.</w:t>
      </w:r>
    </w:p>
    <w:p w14:paraId="5EACEBA2" w14:textId="227D904F" w:rsidR="00A27C97" w:rsidRPr="00BE6F89" w:rsidRDefault="00A27C97" w:rsidP="006D503B">
      <w:pPr>
        <w:pStyle w:val="Prrafodelista"/>
        <w:numPr>
          <w:ilvl w:val="0"/>
          <w:numId w:val="41"/>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 xml:space="preserve">Todo ello sin perjuicio de lo que fuese </w:t>
      </w:r>
      <w:r w:rsidR="002B7F50" w:rsidRPr="00BE6F89">
        <w:rPr>
          <w:rFonts w:ascii="Century Gothic" w:eastAsia="Times New Roman" w:hAnsi="Century Gothic" w:cstheme="minorHAnsi"/>
          <w:bCs/>
          <w:sz w:val="20"/>
          <w:szCs w:val="20"/>
          <w:lang w:eastAsia="es-ES"/>
        </w:rPr>
        <w:t>aplicable</w:t>
      </w:r>
      <w:r w:rsidRPr="00BE6F89">
        <w:rPr>
          <w:rFonts w:ascii="Century Gothic" w:eastAsia="Times New Roman" w:hAnsi="Century Gothic" w:cstheme="minorHAnsi"/>
          <w:bCs/>
          <w:sz w:val="20"/>
          <w:szCs w:val="20"/>
          <w:lang w:eastAsia="es-ES"/>
        </w:rPr>
        <w:t xml:space="preserve"> en virtud de lo señalado en el Capítulo III (Del Salvamento) de la Ley 14/2014, de 24 de julio, de Navegación Marítima, sin que se pueda producir el cobro duplicado de las intervenciones</w:t>
      </w:r>
    </w:p>
    <w:p w14:paraId="3D62FD01" w14:textId="6074F990" w:rsidR="00A27C97" w:rsidRPr="00BE6F89" w:rsidRDefault="00A27C97" w:rsidP="006D503B">
      <w:pPr>
        <w:pStyle w:val="Prrafodelista"/>
        <w:numPr>
          <w:ilvl w:val="0"/>
          <w:numId w:val="41"/>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A esta tarifa se le aplicará la misma actualización que se aplique a las tarifas máximas por concepto de variación de costes</w:t>
      </w:r>
      <w:r w:rsidR="0021047E" w:rsidRPr="00BE6F89">
        <w:rPr>
          <w:rFonts w:ascii="Century Gothic" w:eastAsia="Times New Roman" w:hAnsi="Century Gothic" w:cstheme="minorHAnsi"/>
          <w:bCs/>
          <w:sz w:val="20"/>
          <w:szCs w:val="20"/>
          <w:lang w:eastAsia="es-ES"/>
        </w:rPr>
        <w:t>, en su caso</w:t>
      </w:r>
      <w:r w:rsidRPr="00BE6F89">
        <w:rPr>
          <w:rFonts w:ascii="Century Gothic" w:eastAsia="Times New Roman" w:hAnsi="Century Gothic" w:cstheme="minorHAnsi"/>
          <w:bCs/>
          <w:sz w:val="20"/>
          <w:szCs w:val="20"/>
          <w:lang w:eastAsia="es-ES"/>
        </w:rPr>
        <w:t>.</w:t>
      </w:r>
    </w:p>
    <w:p w14:paraId="293CBD94" w14:textId="1DB53E26" w:rsidR="00860E22" w:rsidRPr="00BE6F89" w:rsidRDefault="00860E22" w:rsidP="006D503B">
      <w:pPr>
        <w:pStyle w:val="Prrafodelista"/>
        <w:numPr>
          <w:ilvl w:val="0"/>
          <w:numId w:val="41"/>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 xml:space="preserve">No se considera incluido el coste de los productos consumibles que se pudieran utilizar, </w:t>
      </w:r>
      <w:r w:rsidR="0055664F" w:rsidRPr="00BE6F89">
        <w:rPr>
          <w:rFonts w:ascii="Century Gothic" w:eastAsia="Times New Roman" w:hAnsi="Century Gothic" w:cstheme="minorHAnsi"/>
          <w:bCs/>
          <w:sz w:val="20"/>
          <w:szCs w:val="20"/>
          <w:lang w:eastAsia="es-ES"/>
        </w:rPr>
        <w:t xml:space="preserve">los cuales se </w:t>
      </w:r>
      <w:r w:rsidR="0021047E" w:rsidRPr="00BE6F89">
        <w:rPr>
          <w:rFonts w:ascii="Century Gothic" w:eastAsia="Times New Roman" w:hAnsi="Century Gothic" w:cstheme="minorHAnsi"/>
          <w:bCs/>
          <w:sz w:val="20"/>
          <w:szCs w:val="20"/>
          <w:lang w:eastAsia="es-ES"/>
        </w:rPr>
        <w:t>abonar</w:t>
      </w:r>
      <w:r w:rsidR="0055664F" w:rsidRPr="00BE6F89">
        <w:rPr>
          <w:rFonts w:ascii="Century Gothic" w:eastAsia="Times New Roman" w:hAnsi="Century Gothic" w:cstheme="minorHAnsi"/>
          <w:bCs/>
          <w:sz w:val="20"/>
          <w:szCs w:val="20"/>
          <w:lang w:eastAsia="es-ES"/>
        </w:rPr>
        <w:t>án al precio de reposición</w:t>
      </w:r>
      <w:r w:rsidR="0021047E" w:rsidRPr="00BE6F89">
        <w:rPr>
          <w:rFonts w:ascii="Century Gothic" w:eastAsia="Times New Roman" w:hAnsi="Century Gothic" w:cstheme="minorHAnsi"/>
          <w:bCs/>
          <w:sz w:val="20"/>
          <w:szCs w:val="20"/>
          <w:lang w:eastAsia="es-ES"/>
        </w:rPr>
        <w:t>,</w:t>
      </w:r>
      <w:r w:rsidR="0055664F" w:rsidRPr="00BE6F89">
        <w:rPr>
          <w:rFonts w:ascii="Century Gothic" w:eastAsia="Times New Roman" w:hAnsi="Century Gothic" w:cstheme="minorHAnsi"/>
          <w:bCs/>
          <w:sz w:val="20"/>
          <w:szCs w:val="20"/>
          <w:lang w:eastAsia="es-ES"/>
        </w:rPr>
        <w:t xml:space="preserve"> debidamente justificado por el prestador, ni</w:t>
      </w:r>
      <w:r w:rsidRPr="00BE6F89">
        <w:rPr>
          <w:rFonts w:ascii="Century Gothic" w:eastAsia="Times New Roman" w:hAnsi="Century Gothic" w:cstheme="minorHAnsi"/>
          <w:bCs/>
          <w:sz w:val="20"/>
          <w:szCs w:val="20"/>
          <w:lang w:eastAsia="es-ES"/>
        </w:rPr>
        <w:t xml:space="preserve"> los costes de limpieza </w:t>
      </w:r>
      <w:r w:rsidR="0055664F" w:rsidRPr="00BE6F89">
        <w:rPr>
          <w:rFonts w:ascii="Century Gothic" w:eastAsia="Times New Roman" w:hAnsi="Century Gothic" w:cstheme="minorHAnsi"/>
          <w:bCs/>
          <w:sz w:val="20"/>
          <w:szCs w:val="20"/>
          <w:lang w:eastAsia="es-ES"/>
        </w:rPr>
        <w:t xml:space="preserve">de las embarcaciones y de eliminación de residuos recogidos </w:t>
      </w:r>
      <w:r w:rsidRPr="00BE6F89">
        <w:rPr>
          <w:rFonts w:ascii="Century Gothic" w:eastAsia="Times New Roman" w:hAnsi="Century Gothic" w:cstheme="minorHAnsi"/>
          <w:bCs/>
          <w:sz w:val="20"/>
          <w:szCs w:val="20"/>
          <w:lang w:eastAsia="es-ES"/>
        </w:rPr>
        <w:t xml:space="preserve">en el caso de lucha contra la contaminación, </w:t>
      </w:r>
      <w:r w:rsidR="0055664F" w:rsidRPr="00BE6F89">
        <w:rPr>
          <w:rFonts w:ascii="Century Gothic" w:eastAsia="Times New Roman" w:hAnsi="Century Gothic" w:cstheme="minorHAnsi"/>
          <w:bCs/>
          <w:sz w:val="20"/>
          <w:szCs w:val="20"/>
          <w:lang w:eastAsia="es-ES"/>
        </w:rPr>
        <w:t>que serán igualmente</w:t>
      </w:r>
      <w:r w:rsidR="0021047E" w:rsidRPr="00BE6F89">
        <w:rPr>
          <w:rFonts w:ascii="Century Gothic" w:eastAsia="Times New Roman" w:hAnsi="Century Gothic" w:cstheme="minorHAnsi"/>
          <w:bCs/>
          <w:sz w:val="20"/>
          <w:szCs w:val="20"/>
          <w:lang w:eastAsia="es-ES"/>
        </w:rPr>
        <w:t xml:space="preserve"> acreditados fehacientemente</w:t>
      </w:r>
      <w:r w:rsidRPr="00BE6F89">
        <w:rPr>
          <w:rFonts w:ascii="Century Gothic" w:eastAsia="Times New Roman" w:hAnsi="Century Gothic" w:cstheme="minorHAnsi"/>
          <w:bCs/>
          <w:sz w:val="20"/>
          <w:szCs w:val="20"/>
          <w:lang w:eastAsia="es-ES"/>
        </w:rPr>
        <w:t xml:space="preserve"> por el prestador. </w:t>
      </w:r>
    </w:p>
    <w:p w14:paraId="625AFBEC" w14:textId="4D1E0282" w:rsidR="00860E22" w:rsidRPr="00BE6F89" w:rsidRDefault="00860E22" w:rsidP="006D503B">
      <w:pPr>
        <w:pStyle w:val="Prrafodelista"/>
        <w:numPr>
          <w:ilvl w:val="0"/>
          <w:numId w:val="41"/>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BE6F89">
        <w:rPr>
          <w:rFonts w:ascii="Century Gothic" w:eastAsia="Times New Roman" w:hAnsi="Century Gothic" w:cstheme="minorHAnsi"/>
          <w:bCs/>
          <w:sz w:val="20"/>
          <w:szCs w:val="20"/>
          <w:lang w:eastAsia="es-ES"/>
        </w:rPr>
        <w:t>Los servicios podrán ser ordenados por la Autoridad Marítima, por la Autoridad Portuaria o por el buque o instalación auxiliada, e irán con cargo a estos últimos. También irá con cargo al buque o instalación auxiliada la reposición de los consumibles utilizados en el transcurso de la intervención</w:t>
      </w:r>
      <w:r w:rsidR="0055664F" w:rsidRPr="00BE6F89">
        <w:rPr>
          <w:rFonts w:ascii="Century Gothic" w:eastAsia="Times New Roman" w:hAnsi="Century Gothic" w:cstheme="minorHAnsi"/>
          <w:bCs/>
          <w:sz w:val="20"/>
          <w:szCs w:val="20"/>
          <w:lang w:eastAsia="es-ES"/>
        </w:rPr>
        <w:t>, así como los costes de eliminación de los residuos recogidos o generados en la intervención</w:t>
      </w:r>
      <w:r w:rsidRPr="00BE6F89">
        <w:rPr>
          <w:rFonts w:ascii="Century Gothic" w:eastAsia="Times New Roman" w:hAnsi="Century Gothic" w:cstheme="minorHAnsi"/>
          <w:bCs/>
          <w:sz w:val="20"/>
          <w:szCs w:val="20"/>
          <w:lang w:eastAsia="es-ES"/>
        </w:rPr>
        <w:t xml:space="preserve">. A estos efectos serán solidariamente responsables el naviero, el propietario, el asegurador de la responsabilidad civil y el Capitán del buque; y, en el caso de instalaciones, el propietario de </w:t>
      </w:r>
      <w:r w:rsidR="00A27C97" w:rsidRPr="00BE6F89">
        <w:rPr>
          <w:rFonts w:ascii="Century Gothic" w:eastAsia="Times New Roman" w:hAnsi="Century Gothic" w:cstheme="minorHAnsi"/>
          <w:bCs/>
          <w:sz w:val="20"/>
          <w:szCs w:val="20"/>
          <w:lang w:eastAsia="es-ES"/>
        </w:rPr>
        <w:t>esta</w:t>
      </w:r>
      <w:r w:rsidRPr="00BE6F89">
        <w:rPr>
          <w:rFonts w:ascii="Century Gothic" w:eastAsia="Times New Roman" w:hAnsi="Century Gothic" w:cstheme="minorHAnsi"/>
          <w:bCs/>
          <w:sz w:val="20"/>
          <w:szCs w:val="20"/>
          <w:lang w:eastAsia="es-ES"/>
        </w:rPr>
        <w:t>, el titular de la actividad empresarial, en su caso, y el asegurador de la actividad.</w:t>
      </w:r>
    </w:p>
    <w:p w14:paraId="135312BD" w14:textId="77777777" w:rsidR="0021047E" w:rsidRDefault="0021047E" w:rsidP="00BE6F89">
      <w:pPr>
        <w:pStyle w:val="Prrafodelista"/>
        <w:tabs>
          <w:tab w:val="left" w:pos="0"/>
        </w:tabs>
        <w:spacing w:after="120" w:line="240" w:lineRule="auto"/>
        <w:ind w:left="426"/>
        <w:jc w:val="both"/>
        <w:rPr>
          <w:rFonts w:eastAsia="Times New Roman" w:cstheme="minorHAnsi"/>
          <w:bCs/>
          <w:lang w:eastAsia="es-ES"/>
        </w:rPr>
      </w:pPr>
    </w:p>
    <w:p w14:paraId="738DBA9B" w14:textId="7A031161" w:rsidR="001F4618" w:rsidRPr="00BE6F89" w:rsidRDefault="001F4618" w:rsidP="00BF0143">
      <w:pPr>
        <w:pStyle w:val="Ttulo2"/>
        <w:spacing w:before="240"/>
        <w:jc w:val="both"/>
        <w:rPr>
          <w:rFonts w:ascii="Century Gothic" w:hAnsi="Century Gothic" w:cstheme="minorHAnsi"/>
        </w:rPr>
      </w:pPr>
      <w:bookmarkStart w:id="67" w:name="_Toc102045302"/>
      <w:bookmarkStart w:id="68" w:name="_Hlk90463660"/>
      <w:r w:rsidRPr="00BE6F89">
        <w:rPr>
          <w:rFonts w:ascii="Century Gothic" w:hAnsi="Century Gothic" w:cstheme="minorHAnsi"/>
        </w:rPr>
        <w:t xml:space="preserve">Prescripción </w:t>
      </w:r>
      <w:r w:rsidR="00AA16F8">
        <w:rPr>
          <w:rFonts w:ascii="Century Gothic" w:hAnsi="Century Gothic" w:cstheme="minorHAnsi"/>
          <w:noProof/>
        </w:rPr>
        <w:t>22</w:t>
      </w:r>
      <w:r w:rsidR="00AA16F8" w:rsidRPr="00BE6F89">
        <w:rPr>
          <w:rFonts w:ascii="Century Gothic" w:hAnsi="Century Gothic" w:cstheme="minorHAnsi"/>
        </w:rPr>
        <w:t>ª</w:t>
      </w:r>
      <w:r w:rsidRPr="00BE6F89">
        <w:rPr>
          <w:rFonts w:ascii="Century Gothic" w:hAnsi="Century Gothic" w:cstheme="minorHAnsi"/>
        </w:rPr>
        <w:t>: Tasas portuarias</w:t>
      </w:r>
      <w:bookmarkEnd w:id="67"/>
    </w:p>
    <w:p w14:paraId="1F3CD13C" w14:textId="77777777" w:rsidR="001F4618" w:rsidRPr="00EE2BD8" w:rsidRDefault="001F4618" w:rsidP="006D503B">
      <w:pPr>
        <w:pStyle w:val="Prrafodelista"/>
        <w:numPr>
          <w:ilvl w:val="0"/>
          <w:numId w:val="32"/>
        </w:numPr>
        <w:tabs>
          <w:tab w:val="left" w:pos="0"/>
        </w:tabs>
        <w:spacing w:after="120" w:line="240" w:lineRule="auto"/>
        <w:ind w:left="0" w:firstLine="426"/>
        <w:jc w:val="both"/>
        <w:rPr>
          <w:rFonts w:ascii="Century Gothic" w:hAnsi="Century Gothic"/>
          <w:sz w:val="20"/>
          <w:szCs w:val="20"/>
        </w:rPr>
      </w:pPr>
      <w:r w:rsidRPr="00EE2BD8">
        <w:rPr>
          <w:rFonts w:ascii="Century Gothic" w:hAnsi="Century Gothic"/>
          <w:sz w:val="20"/>
          <w:szCs w:val="20"/>
        </w:rPr>
        <w:t xml:space="preserve">Los </w:t>
      </w:r>
      <w:r w:rsidRPr="00EE2BD8">
        <w:rPr>
          <w:rFonts w:ascii="Century Gothic" w:eastAsia="Times New Roman" w:hAnsi="Century Gothic" w:cstheme="minorHAnsi"/>
          <w:bCs/>
          <w:sz w:val="20"/>
          <w:szCs w:val="20"/>
          <w:lang w:eastAsia="es-ES"/>
        </w:rPr>
        <w:t>titulares</w:t>
      </w:r>
      <w:r w:rsidRPr="00EE2BD8">
        <w:rPr>
          <w:rFonts w:ascii="Century Gothic" w:hAnsi="Century Gothic"/>
          <w:sz w:val="20"/>
          <w:szCs w:val="20"/>
        </w:rPr>
        <w:t xml:space="preserve"> de licencias para la prestación del servicio de </w:t>
      </w:r>
      <w:r w:rsidR="00407E27" w:rsidRPr="00EE2BD8">
        <w:rPr>
          <w:rFonts w:ascii="Century Gothic" w:hAnsi="Century Gothic"/>
          <w:sz w:val="20"/>
          <w:szCs w:val="20"/>
        </w:rPr>
        <w:t>practicaje</w:t>
      </w:r>
      <w:r w:rsidRPr="00EE2BD8">
        <w:rPr>
          <w:rFonts w:ascii="Century Gothic" w:hAnsi="Century Gothic"/>
          <w:sz w:val="20"/>
          <w:szCs w:val="20"/>
        </w:rPr>
        <w:t xml:space="preserve"> portuario están obligados a la satisfacción de las siguientes tasas:</w:t>
      </w:r>
    </w:p>
    <w:p w14:paraId="7B33BE30" w14:textId="77777777" w:rsidR="001F4618" w:rsidRPr="00EE2BD8" w:rsidRDefault="001F4618" w:rsidP="006D503B">
      <w:pPr>
        <w:pStyle w:val="Prrafodelista"/>
        <w:numPr>
          <w:ilvl w:val="0"/>
          <w:numId w:val="6"/>
        </w:numPr>
        <w:jc w:val="both"/>
        <w:rPr>
          <w:rFonts w:ascii="Century Gothic" w:hAnsi="Century Gothic" w:cstheme="minorHAnsi"/>
          <w:sz w:val="20"/>
          <w:szCs w:val="20"/>
          <w:u w:val="single"/>
        </w:rPr>
      </w:pPr>
      <w:r w:rsidRPr="00EE2BD8">
        <w:rPr>
          <w:rFonts w:ascii="Century Gothic" w:hAnsi="Century Gothic" w:cstheme="minorHAnsi"/>
          <w:sz w:val="20"/>
          <w:szCs w:val="20"/>
          <w:u w:val="single"/>
        </w:rPr>
        <w:t>Tasa de actividad</w:t>
      </w:r>
    </w:p>
    <w:p w14:paraId="0B143E03" w14:textId="77777777" w:rsidR="001F4618" w:rsidRPr="00EE2BD8" w:rsidRDefault="001F4618" w:rsidP="006D503B">
      <w:pPr>
        <w:pStyle w:val="Prrafodelista"/>
        <w:numPr>
          <w:ilvl w:val="0"/>
          <w:numId w:val="36"/>
        </w:numPr>
        <w:spacing w:before="120"/>
        <w:jc w:val="both"/>
        <w:rPr>
          <w:rFonts w:ascii="Century Gothic" w:hAnsi="Century Gothic" w:cstheme="minorHAnsi"/>
          <w:sz w:val="20"/>
          <w:szCs w:val="20"/>
        </w:rPr>
      </w:pPr>
      <w:r w:rsidRPr="00EE2BD8">
        <w:rPr>
          <w:rFonts w:ascii="Century Gothic" w:hAnsi="Century Gothic" w:cstheme="minorHAnsi"/>
          <w:sz w:val="20"/>
          <w:szCs w:val="20"/>
        </w:rPr>
        <w:t>La cuota íntegra de la tasa se calculará aplicando a la base imponible el tipo de gravamen de acuerdo con lo siguiente:</w:t>
      </w:r>
    </w:p>
    <w:p w14:paraId="7E6FDDE0" w14:textId="62BEB670" w:rsidR="00B81669" w:rsidRPr="00B81669" w:rsidRDefault="001F4618" w:rsidP="006D503B">
      <w:pPr>
        <w:pStyle w:val="Prrafodelista"/>
        <w:numPr>
          <w:ilvl w:val="1"/>
          <w:numId w:val="36"/>
        </w:numPr>
        <w:spacing w:before="120"/>
        <w:jc w:val="both"/>
        <w:rPr>
          <w:rFonts w:ascii="Century Gothic" w:hAnsi="Century Gothic"/>
          <w:color w:val="FF0000"/>
          <w:sz w:val="20"/>
          <w:szCs w:val="20"/>
        </w:rPr>
      </w:pPr>
      <w:r w:rsidRPr="00B81669">
        <w:rPr>
          <w:rFonts w:ascii="Century Gothic" w:hAnsi="Century Gothic" w:cstheme="minorHAnsi"/>
          <w:sz w:val="20"/>
          <w:szCs w:val="20"/>
        </w:rPr>
        <w:t xml:space="preserve">La base imponible será </w:t>
      </w:r>
      <w:r w:rsidR="00B81669" w:rsidRPr="00B81669">
        <w:rPr>
          <w:rFonts w:ascii="Century Gothic" w:hAnsi="Century Gothic"/>
          <w:color w:val="FF0000"/>
          <w:sz w:val="20"/>
          <w:szCs w:val="20"/>
        </w:rPr>
        <w:t>el número de unidades de arqueo bruto (GT) de los buques servidos o el número de servicios prestados.</w:t>
      </w:r>
    </w:p>
    <w:p w14:paraId="4A857958" w14:textId="3F843BB3" w:rsidR="001F4618" w:rsidRPr="00EE2BD8" w:rsidRDefault="001F4618" w:rsidP="006D503B">
      <w:pPr>
        <w:pStyle w:val="Prrafodelista"/>
        <w:numPr>
          <w:ilvl w:val="1"/>
          <w:numId w:val="36"/>
        </w:numPr>
        <w:spacing w:before="120"/>
        <w:jc w:val="both"/>
        <w:rPr>
          <w:rFonts w:ascii="Century Gothic" w:hAnsi="Century Gothic" w:cstheme="minorHAnsi"/>
          <w:sz w:val="20"/>
          <w:szCs w:val="20"/>
        </w:rPr>
      </w:pPr>
      <w:r w:rsidRPr="00EE2BD8">
        <w:rPr>
          <w:rFonts w:ascii="Century Gothic" w:hAnsi="Century Gothic" w:cstheme="minorHAnsi"/>
          <w:sz w:val="20"/>
          <w:szCs w:val="20"/>
        </w:rPr>
        <w:t xml:space="preserve">El tipo de gravamen, de acuerdo con los criterios y límites establecidos en el artículo 188.b) del TRLPEMM, será de </w:t>
      </w:r>
      <w:r w:rsidR="00BE6F89" w:rsidRPr="00EE2BD8">
        <w:rPr>
          <w:rFonts w:ascii="Century Gothic" w:hAnsi="Century Gothic"/>
          <w:color w:val="FF0000"/>
          <w:sz w:val="20"/>
          <w:szCs w:val="20"/>
        </w:rPr>
        <w:t>XXXXXXX</w:t>
      </w:r>
      <w:r w:rsidR="00BE6F89" w:rsidRPr="00EE2BD8">
        <w:rPr>
          <w:rFonts w:ascii="Century Gothic" w:hAnsi="Century Gothic" w:cstheme="minorHAnsi"/>
          <w:sz w:val="20"/>
          <w:szCs w:val="20"/>
        </w:rPr>
        <w:t xml:space="preserve"> </w:t>
      </w:r>
      <w:r w:rsidRPr="00EE2BD8">
        <w:rPr>
          <w:rFonts w:ascii="Century Gothic" w:hAnsi="Century Gothic" w:cstheme="minorHAnsi"/>
          <w:sz w:val="20"/>
          <w:szCs w:val="20"/>
        </w:rPr>
        <w:t xml:space="preserve">euros por </w:t>
      </w:r>
      <w:r w:rsidR="00BE6F89" w:rsidRPr="00EE2BD8">
        <w:rPr>
          <w:rFonts w:ascii="Century Gothic" w:hAnsi="Century Gothic"/>
          <w:color w:val="FF0000"/>
          <w:sz w:val="20"/>
          <w:szCs w:val="20"/>
        </w:rPr>
        <w:t>XXXXXXX</w:t>
      </w:r>
      <w:r w:rsidRPr="00EE2BD8">
        <w:rPr>
          <w:rFonts w:ascii="Century Gothic" w:hAnsi="Century Gothic" w:cstheme="minorHAnsi"/>
          <w:sz w:val="20"/>
          <w:szCs w:val="20"/>
        </w:rPr>
        <w:t xml:space="preserve">, con independencia del número de </w:t>
      </w:r>
      <w:r w:rsidR="00407E27" w:rsidRPr="00EE2BD8">
        <w:rPr>
          <w:rFonts w:ascii="Century Gothic" w:hAnsi="Century Gothic" w:cstheme="minorHAnsi"/>
          <w:sz w:val="20"/>
          <w:szCs w:val="20"/>
        </w:rPr>
        <w:t>embarcaciones</w:t>
      </w:r>
      <w:r w:rsidRPr="00EE2BD8">
        <w:rPr>
          <w:rFonts w:ascii="Century Gothic" w:hAnsi="Century Gothic" w:cstheme="minorHAnsi"/>
          <w:sz w:val="20"/>
          <w:szCs w:val="20"/>
        </w:rPr>
        <w:t xml:space="preserve"> emplead</w:t>
      </w:r>
      <w:r w:rsidR="00407E27" w:rsidRPr="00EE2BD8">
        <w:rPr>
          <w:rFonts w:ascii="Century Gothic" w:hAnsi="Century Gothic" w:cstheme="minorHAnsi"/>
          <w:sz w:val="20"/>
          <w:szCs w:val="20"/>
        </w:rPr>
        <w:t>a</w:t>
      </w:r>
      <w:r w:rsidRPr="00EE2BD8">
        <w:rPr>
          <w:rFonts w:ascii="Century Gothic" w:hAnsi="Century Gothic" w:cstheme="minorHAnsi"/>
          <w:sz w:val="20"/>
          <w:szCs w:val="20"/>
        </w:rPr>
        <w:t>s.</w:t>
      </w:r>
    </w:p>
    <w:p w14:paraId="7D8D1309" w14:textId="77777777" w:rsidR="001F4618" w:rsidRPr="00EE2BD8" w:rsidRDefault="001F4618" w:rsidP="006D503B">
      <w:pPr>
        <w:pStyle w:val="Prrafodelista"/>
        <w:numPr>
          <w:ilvl w:val="1"/>
          <w:numId w:val="36"/>
        </w:numPr>
        <w:spacing w:before="120"/>
        <w:jc w:val="both"/>
        <w:rPr>
          <w:rFonts w:ascii="Century Gothic" w:hAnsi="Century Gothic" w:cstheme="minorHAnsi"/>
          <w:sz w:val="20"/>
          <w:szCs w:val="20"/>
        </w:rPr>
      </w:pPr>
      <w:r w:rsidRPr="00EE2BD8">
        <w:rPr>
          <w:rFonts w:ascii="Century Gothic" w:hAnsi="Century Gothic" w:cstheme="minorHAnsi"/>
          <w:sz w:val="20"/>
          <w:szCs w:val="20"/>
        </w:rPr>
        <w:t>El tipo de gravamen se actualizará anualmente conforme a lo establecido en el artículo 190 del TRLPEMM</w:t>
      </w:r>
    </w:p>
    <w:p w14:paraId="282039F4" w14:textId="77777777" w:rsidR="001F4618" w:rsidRPr="00EE2BD8" w:rsidRDefault="001F4618" w:rsidP="006D503B">
      <w:pPr>
        <w:pStyle w:val="Prrafodelista"/>
        <w:numPr>
          <w:ilvl w:val="1"/>
          <w:numId w:val="36"/>
        </w:numPr>
        <w:spacing w:before="120"/>
        <w:jc w:val="both"/>
        <w:rPr>
          <w:rFonts w:ascii="Century Gothic" w:hAnsi="Century Gothic" w:cstheme="minorHAnsi"/>
          <w:sz w:val="20"/>
          <w:szCs w:val="20"/>
        </w:rPr>
      </w:pPr>
      <w:r w:rsidRPr="00EE2BD8">
        <w:rPr>
          <w:rFonts w:ascii="Century Gothic" w:hAnsi="Century Gothic" w:cstheme="minorHAnsi"/>
          <w:sz w:val="20"/>
          <w:szCs w:val="20"/>
        </w:rPr>
        <w:t>La base imponible y el tipo de gravamen asociado a la misma se establecerá en la licencia y no será revisable salvo por lo indicado en el punto c) anterior o por modificación de este PPP</w:t>
      </w:r>
    </w:p>
    <w:p w14:paraId="775C1EE1" w14:textId="51E682CB" w:rsidR="001F4618" w:rsidRPr="00EE2BD8" w:rsidRDefault="001F4618" w:rsidP="006D503B">
      <w:pPr>
        <w:pStyle w:val="Prrafodelista"/>
        <w:numPr>
          <w:ilvl w:val="0"/>
          <w:numId w:val="36"/>
        </w:numPr>
        <w:tabs>
          <w:tab w:val="left" w:pos="0"/>
        </w:tabs>
        <w:spacing w:after="120" w:line="240" w:lineRule="auto"/>
        <w:jc w:val="both"/>
        <w:rPr>
          <w:rFonts w:ascii="Century Gothic" w:hAnsi="Century Gothic" w:cstheme="minorHAnsi"/>
          <w:sz w:val="20"/>
          <w:szCs w:val="20"/>
        </w:rPr>
      </w:pPr>
      <w:r w:rsidRPr="00EE2BD8">
        <w:rPr>
          <w:rFonts w:ascii="Century Gothic" w:hAnsi="Century Gothic" w:cstheme="minorHAnsi"/>
          <w:sz w:val="20"/>
          <w:szCs w:val="20"/>
        </w:rPr>
        <w:t xml:space="preserve">El abono de las tasas se realizará de forma </w:t>
      </w:r>
      <w:r w:rsidR="00BE6F89" w:rsidRPr="00EE2BD8">
        <w:rPr>
          <w:rFonts w:ascii="Century Gothic" w:hAnsi="Century Gothic"/>
          <w:color w:val="FF0000"/>
          <w:sz w:val="20"/>
          <w:szCs w:val="20"/>
        </w:rPr>
        <w:t>XXXXXXX.</w:t>
      </w:r>
    </w:p>
    <w:p w14:paraId="24198464" w14:textId="112CE7BD" w:rsidR="001F4618" w:rsidRPr="00EE2BD8" w:rsidRDefault="00A27C97" w:rsidP="006D503B">
      <w:pPr>
        <w:pStyle w:val="Prrafodelista"/>
        <w:numPr>
          <w:ilvl w:val="0"/>
          <w:numId w:val="36"/>
        </w:numPr>
        <w:spacing w:before="120"/>
        <w:jc w:val="both"/>
        <w:rPr>
          <w:rFonts w:ascii="Century Gothic" w:hAnsi="Century Gothic" w:cstheme="minorHAnsi"/>
          <w:sz w:val="20"/>
          <w:szCs w:val="20"/>
        </w:rPr>
      </w:pPr>
      <w:r w:rsidRPr="00EE2BD8">
        <w:rPr>
          <w:rFonts w:ascii="Century Gothic" w:hAnsi="Century Gothic" w:cstheme="minorHAnsi"/>
          <w:sz w:val="20"/>
          <w:szCs w:val="20"/>
        </w:rPr>
        <w:t>El</w:t>
      </w:r>
      <w:r w:rsidR="001F4618" w:rsidRPr="00EE2BD8">
        <w:rPr>
          <w:rFonts w:ascii="Century Gothic" w:hAnsi="Century Gothic" w:cstheme="minorHAnsi"/>
          <w:sz w:val="20"/>
          <w:szCs w:val="20"/>
        </w:rPr>
        <w:t xml:space="preserve"> importe de la cuota íntegra anual devengada por la Autoridad Portuaria por este concepto tendrá los límites</w:t>
      </w:r>
      <w:r w:rsidRPr="00EE2BD8">
        <w:rPr>
          <w:rFonts w:ascii="Century Gothic" w:hAnsi="Century Gothic"/>
          <w:sz w:val="20"/>
          <w:szCs w:val="20"/>
        </w:rPr>
        <w:t xml:space="preserve"> </w:t>
      </w:r>
      <w:r w:rsidRPr="00EE2BD8">
        <w:rPr>
          <w:rFonts w:ascii="Century Gothic" w:hAnsi="Century Gothic" w:cstheme="minorHAnsi"/>
          <w:sz w:val="20"/>
          <w:szCs w:val="20"/>
        </w:rPr>
        <w:t>establecidos en el artículo 188.b) del TRLPEMM.</w:t>
      </w:r>
    </w:p>
    <w:p w14:paraId="15417688" w14:textId="77777777" w:rsidR="00EE2BD8" w:rsidRPr="00EE2BD8" w:rsidRDefault="00EE2BD8" w:rsidP="00EE2BD8">
      <w:pPr>
        <w:pStyle w:val="Prrafodelista"/>
        <w:spacing w:before="240"/>
        <w:ind w:left="1068"/>
        <w:jc w:val="both"/>
        <w:rPr>
          <w:rFonts w:ascii="Century Gothic" w:hAnsi="Century Gothic" w:cstheme="minorHAnsi"/>
          <w:sz w:val="20"/>
          <w:szCs w:val="20"/>
        </w:rPr>
      </w:pPr>
    </w:p>
    <w:p w14:paraId="16EF2D1C" w14:textId="40D8031C" w:rsidR="00EE2BD8" w:rsidRDefault="008D5FD3" w:rsidP="006D503B">
      <w:pPr>
        <w:pStyle w:val="Prrafodelista"/>
        <w:numPr>
          <w:ilvl w:val="0"/>
          <w:numId w:val="6"/>
        </w:numPr>
        <w:spacing w:before="240"/>
        <w:jc w:val="both"/>
        <w:rPr>
          <w:rFonts w:ascii="Century Gothic" w:hAnsi="Century Gothic" w:cstheme="minorHAnsi"/>
          <w:sz w:val="20"/>
          <w:szCs w:val="20"/>
          <w:u w:val="single"/>
        </w:rPr>
      </w:pPr>
      <w:r w:rsidRPr="00EE2BD8">
        <w:rPr>
          <w:rFonts w:ascii="Century Gothic" w:hAnsi="Century Gothic" w:cstheme="minorHAnsi"/>
          <w:sz w:val="20"/>
          <w:szCs w:val="20"/>
          <w:u w:val="single"/>
        </w:rPr>
        <w:t>Otras tasas que sean de aplicación conforme a lo establecido en el TRLPEMM (</w:t>
      </w:r>
      <w:r w:rsidR="001F4618" w:rsidRPr="00EE2BD8">
        <w:rPr>
          <w:rFonts w:ascii="Century Gothic" w:hAnsi="Century Gothic" w:cstheme="minorHAnsi"/>
          <w:sz w:val="20"/>
          <w:szCs w:val="20"/>
          <w:u w:val="single"/>
        </w:rPr>
        <w:t>Tasa del buque</w:t>
      </w:r>
      <w:r w:rsidRPr="00EE2BD8">
        <w:rPr>
          <w:rFonts w:ascii="Century Gothic" w:hAnsi="Century Gothic" w:cstheme="minorHAnsi"/>
          <w:sz w:val="20"/>
          <w:szCs w:val="20"/>
          <w:u w:val="single"/>
        </w:rPr>
        <w:t>, ayudas a la navegación</w:t>
      </w:r>
      <w:r w:rsidR="00EE2BD8">
        <w:rPr>
          <w:rFonts w:ascii="Century Gothic" w:hAnsi="Century Gothic" w:cstheme="minorHAnsi"/>
          <w:sz w:val="20"/>
          <w:szCs w:val="20"/>
          <w:u w:val="single"/>
        </w:rPr>
        <w:t>)</w:t>
      </w:r>
    </w:p>
    <w:p w14:paraId="39FC1FB7" w14:textId="77777777" w:rsidR="00EE2BD8" w:rsidRDefault="00EE2BD8" w:rsidP="00EE2BD8">
      <w:pPr>
        <w:pStyle w:val="Prrafodelista"/>
        <w:spacing w:before="240"/>
        <w:ind w:left="1068"/>
        <w:jc w:val="both"/>
        <w:rPr>
          <w:rFonts w:ascii="Century Gothic" w:hAnsi="Century Gothic" w:cstheme="minorHAnsi"/>
          <w:sz w:val="20"/>
          <w:szCs w:val="20"/>
          <w:u w:val="single"/>
        </w:rPr>
      </w:pPr>
    </w:p>
    <w:p w14:paraId="70A24AC9" w14:textId="77777777" w:rsidR="00EE2BD8" w:rsidRPr="00EE2BD8" w:rsidRDefault="00EE2BD8" w:rsidP="006D503B">
      <w:pPr>
        <w:pStyle w:val="Prrafodelista"/>
        <w:numPr>
          <w:ilvl w:val="0"/>
          <w:numId w:val="6"/>
        </w:numPr>
        <w:spacing w:before="240"/>
        <w:jc w:val="both"/>
        <w:rPr>
          <w:rFonts w:ascii="Century Gothic" w:hAnsi="Century Gothic" w:cstheme="minorHAnsi"/>
          <w:sz w:val="20"/>
          <w:szCs w:val="20"/>
          <w:u w:val="single"/>
        </w:rPr>
      </w:pPr>
      <w:r w:rsidRPr="00EE2BD8">
        <w:rPr>
          <w:rFonts w:ascii="Century Gothic" w:hAnsi="Century Gothic" w:cstheme="minorHAnsi"/>
          <w:sz w:val="20"/>
          <w:szCs w:val="20"/>
          <w:u w:val="single"/>
        </w:rPr>
        <w:t>Tasa de ocupación</w:t>
      </w:r>
    </w:p>
    <w:p w14:paraId="1D1BE307" w14:textId="77777777" w:rsidR="00EE2BD8" w:rsidRPr="00EE2BD8" w:rsidRDefault="00EE2BD8" w:rsidP="00EE2BD8">
      <w:pPr>
        <w:spacing w:before="120" w:after="120" w:line="276" w:lineRule="auto"/>
        <w:ind w:left="1068"/>
        <w:jc w:val="both"/>
        <w:rPr>
          <w:rFonts w:ascii="Century Gothic" w:hAnsi="Century Gothic" w:cstheme="minorHAnsi"/>
          <w:sz w:val="20"/>
          <w:szCs w:val="20"/>
        </w:rPr>
      </w:pPr>
      <w:r w:rsidRPr="00EE2BD8">
        <w:rPr>
          <w:rFonts w:ascii="Century Gothic" w:hAnsi="Century Gothic" w:cstheme="minorHAnsi"/>
          <w:sz w:val="20"/>
          <w:szCs w:val="20"/>
        </w:rPr>
        <w:lastRenderedPageBreak/>
        <w:t>En caso de que existiera una concesión o autorización vinculada al servicio otorgada al prestador, este deberá abonar la tasa de ocupación de dominio público correspondiente de acuerdo con lo establecido en el título de dicha concesión o autorización y en los artículos 173 a 182 del TRLPEMM.</w:t>
      </w:r>
    </w:p>
    <w:bookmarkEnd w:id="68"/>
    <w:p w14:paraId="445B3122" w14:textId="76199DE8" w:rsidR="001F4618" w:rsidRPr="00EE2BD8" w:rsidRDefault="001F4618" w:rsidP="00EE2BD8">
      <w:pPr>
        <w:pStyle w:val="Prrafodelista"/>
        <w:spacing w:before="240"/>
        <w:ind w:left="1068"/>
        <w:jc w:val="both"/>
        <w:rPr>
          <w:rFonts w:ascii="Century Gothic" w:hAnsi="Century Gothic" w:cstheme="minorHAnsi"/>
          <w:sz w:val="20"/>
          <w:szCs w:val="20"/>
          <w:u w:val="single"/>
        </w:rPr>
      </w:pPr>
    </w:p>
    <w:p w14:paraId="5E0580D4" w14:textId="54038A9C" w:rsidR="00860E22" w:rsidRPr="004A6ED6" w:rsidRDefault="00860E22" w:rsidP="00BF0143">
      <w:pPr>
        <w:pStyle w:val="Ttulo2"/>
        <w:spacing w:before="240"/>
        <w:rPr>
          <w:rFonts w:ascii="Century Gothic" w:hAnsi="Century Gothic" w:cstheme="minorHAnsi"/>
        </w:rPr>
      </w:pPr>
      <w:bookmarkStart w:id="69" w:name="_Toc102045303"/>
      <w:bookmarkStart w:id="70" w:name="_Hlk499226123"/>
      <w:bookmarkStart w:id="71" w:name="_Hlk90463757"/>
      <w:r w:rsidRPr="004A6ED6">
        <w:rPr>
          <w:rFonts w:ascii="Century Gothic" w:hAnsi="Century Gothic" w:cstheme="minorHAnsi"/>
        </w:rPr>
        <w:t xml:space="preserve">Prescripción </w:t>
      </w:r>
      <w:r w:rsidR="00AA16F8">
        <w:rPr>
          <w:rFonts w:ascii="Century Gothic" w:hAnsi="Century Gothic" w:cstheme="minorHAnsi"/>
        </w:rPr>
        <w:t>23</w:t>
      </w:r>
      <w:r w:rsidR="00AA16F8" w:rsidRPr="004A6ED6">
        <w:rPr>
          <w:rFonts w:ascii="Century Gothic" w:hAnsi="Century Gothic" w:cstheme="minorHAnsi"/>
        </w:rPr>
        <w:t>ª</w:t>
      </w:r>
      <w:r w:rsidRPr="004A6ED6">
        <w:rPr>
          <w:rFonts w:ascii="Century Gothic" w:hAnsi="Century Gothic" w:cstheme="minorHAnsi"/>
        </w:rPr>
        <w:t>: Suspensión temporal del servicio a un usuario</w:t>
      </w:r>
      <w:bookmarkEnd w:id="69"/>
    </w:p>
    <w:bookmarkEnd w:id="70"/>
    <w:p w14:paraId="142C2274" w14:textId="217A41F3" w:rsidR="00860E22" w:rsidRPr="00EE2BD8" w:rsidRDefault="00EF40AD" w:rsidP="006D503B">
      <w:pPr>
        <w:pStyle w:val="Prrafodelista"/>
        <w:numPr>
          <w:ilvl w:val="0"/>
          <w:numId w:val="37"/>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EE2BD8">
        <w:rPr>
          <w:rFonts w:ascii="Century Gothic" w:eastAsia="Times New Roman" w:hAnsi="Century Gothic" w:cstheme="minorHAnsi"/>
          <w:bCs/>
          <w:sz w:val="20"/>
          <w:szCs w:val="20"/>
          <w:lang w:eastAsia="es-ES"/>
        </w:rPr>
        <w:t>El</w:t>
      </w:r>
      <w:r w:rsidR="000B3BF2" w:rsidRPr="00EE2BD8">
        <w:rPr>
          <w:rFonts w:ascii="Century Gothic" w:eastAsia="Times New Roman" w:hAnsi="Century Gothic" w:cstheme="minorHAnsi"/>
          <w:bCs/>
          <w:sz w:val="20"/>
          <w:szCs w:val="20"/>
          <w:lang w:eastAsia="es-ES"/>
        </w:rPr>
        <w:t xml:space="preserve"> </w:t>
      </w:r>
      <w:r w:rsidR="00860E22" w:rsidRPr="00EE2BD8">
        <w:rPr>
          <w:rFonts w:ascii="Century Gothic" w:eastAsia="Times New Roman" w:hAnsi="Century Gothic" w:cstheme="minorHAnsi"/>
          <w:bCs/>
          <w:sz w:val="20"/>
          <w:szCs w:val="20"/>
          <w:lang w:eastAsia="es-ES"/>
        </w:rPr>
        <w:t xml:space="preserve">prestador del servicio podrá suspender temporalmente la prestación a un usuario cuando haya transcurrido al menos un mes desde que se le haya requerido el pago de las tarifas, sin que </w:t>
      </w:r>
      <w:r w:rsidR="002B7F50" w:rsidRPr="00EE2BD8">
        <w:rPr>
          <w:rFonts w:ascii="Century Gothic" w:eastAsia="Times New Roman" w:hAnsi="Century Gothic" w:cstheme="minorHAnsi"/>
          <w:bCs/>
          <w:sz w:val="20"/>
          <w:szCs w:val="20"/>
          <w:lang w:eastAsia="es-ES"/>
        </w:rPr>
        <w:t>este</w:t>
      </w:r>
      <w:r w:rsidR="00860E22" w:rsidRPr="00EE2BD8">
        <w:rPr>
          <w:rFonts w:ascii="Century Gothic" w:eastAsia="Times New Roman" w:hAnsi="Century Gothic" w:cstheme="minorHAnsi"/>
          <w:bCs/>
          <w:sz w:val="20"/>
          <w:szCs w:val="20"/>
          <w:lang w:eastAsia="es-ES"/>
        </w:rPr>
        <w:t xml:space="preserve"> se haya hecho efectivo o haya sido garantizado </w:t>
      </w:r>
      <w:r w:rsidR="004372A9" w:rsidRPr="00EE2BD8">
        <w:rPr>
          <w:rFonts w:ascii="Century Gothic" w:eastAsia="Times New Roman" w:hAnsi="Century Gothic" w:cstheme="minorHAnsi"/>
          <w:bCs/>
          <w:sz w:val="20"/>
          <w:szCs w:val="20"/>
          <w:lang w:eastAsia="es-ES"/>
        </w:rPr>
        <w:t xml:space="preserve">específica y </w:t>
      </w:r>
      <w:r w:rsidR="00860E22" w:rsidRPr="00EE2BD8">
        <w:rPr>
          <w:rFonts w:ascii="Century Gothic" w:eastAsia="Times New Roman" w:hAnsi="Century Gothic" w:cstheme="minorHAnsi"/>
          <w:bCs/>
          <w:sz w:val="20"/>
          <w:szCs w:val="20"/>
          <w:lang w:eastAsia="es-ES"/>
        </w:rPr>
        <w:t xml:space="preserve">suficientemente. </w:t>
      </w:r>
      <w:r w:rsidR="002B7F50" w:rsidRPr="00EE2BD8">
        <w:rPr>
          <w:rFonts w:ascii="Century Gothic" w:eastAsia="Times New Roman" w:hAnsi="Century Gothic" w:cstheme="minorHAnsi"/>
          <w:bCs/>
          <w:sz w:val="20"/>
          <w:szCs w:val="20"/>
          <w:lang w:eastAsia="es-ES"/>
        </w:rPr>
        <w:t>E</w:t>
      </w:r>
      <w:r w:rsidR="00860E22" w:rsidRPr="00EE2BD8">
        <w:rPr>
          <w:rFonts w:ascii="Century Gothic" w:eastAsia="Times New Roman" w:hAnsi="Century Gothic" w:cstheme="minorHAnsi"/>
          <w:bCs/>
          <w:sz w:val="20"/>
          <w:szCs w:val="20"/>
          <w:lang w:eastAsia="es-ES"/>
        </w:rPr>
        <w:t xml:space="preserve">l requerimiento se practicará </w:t>
      </w:r>
      <w:r w:rsidR="000B3BF2" w:rsidRPr="00EE2BD8">
        <w:rPr>
          <w:rFonts w:ascii="Century Gothic" w:eastAsia="Times New Roman" w:hAnsi="Century Gothic" w:cstheme="minorHAnsi"/>
          <w:bCs/>
          <w:sz w:val="20"/>
          <w:szCs w:val="20"/>
          <w:lang w:eastAsia="es-ES"/>
        </w:rPr>
        <w:t xml:space="preserve">por parte del prestador acreedor </w:t>
      </w:r>
      <w:r w:rsidR="00860E22" w:rsidRPr="00EE2BD8">
        <w:rPr>
          <w:rFonts w:ascii="Century Gothic" w:eastAsia="Times New Roman" w:hAnsi="Century Gothic" w:cstheme="minorHAnsi"/>
          <w:bCs/>
          <w:sz w:val="20"/>
          <w:szCs w:val="20"/>
          <w:lang w:eastAsia="es-ES"/>
        </w:rPr>
        <w:t>por cualquier medio que permi</w:t>
      </w:r>
      <w:r w:rsidR="00C141EA" w:rsidRPr="00EE2BD8">
        <w:rPr>
          <w:rFonts w:ascii="Century Gothic" w:eastAsia="Times New Roman" w:hAnsi="Century Gothic" w:cstheme="minorHAnsi"/>
          <w:bCs/>
          <w:sz w:val="20"/>
          <w:szCs w:val="20"/>
          <w:lang w:eastAsia="es-ES"/>
        </w:rPr>
        <w:t xml:space="preserve">ta tener constancia </w:t>
      </w:r>
      <w:r w:rsidR="002B7F50" w:rsidRPr="00EE2BD8">
        <w:rPr>
          <w:rFonts w:ascii="Century Gothic" w:eastAsia="Times New Roman" w:hAnsi="Century Gothic" w:cstheme="minorHAnsi"/>
          <w:bCs/>
          <w:sz w:val="20"/>
          <w:szCs w:val="20"/>
          <w:lang w:eastAsia="es-ES"/>
        </w:rPr>
        <w:t xml:space="preserve">por parte del usuario </w:t>
      </w:r>
      <w:r w:rsidR="00C141EA" w:rsidRPr="00EE2BD8">
        <w:rPr>
          <w:rFonts w:ascii="Century Gothic" w:eastAsia="Times New Roman" w:hAnsi="Century Gothic" w:cstheme="minorHAnsi"/>
          <w:bCs/>
          <w:sz w:val="20"/>
          <w:szCs w:val="20"/>
          <w:lang w:eastAsia="es-ES"/>
        </w:rPr>
        <w:t xml:space="preserve">del acto </w:t>
      </w:r>
      <w:r w:rsidR="002B7F50" w:rsidRPr="00EE2BD8">
        <w:rPr>
          <w:rFonts w:ascii="Century Gothic" w:eastAsia="Times New Roman" w:hAnsi="Century Gothic" w:cstheme="minorHAnsi"/>
          <w:bCs/>
          <w:sz w:val="20"/>
          <w:szCs w:val="20"/>
          <w:lang w:eastAsia="es-ES"/>
        </w:rPr>
        <w:t xml:space="preserve">y fecha </w:t>
      </w:r>
      <w:r w:rsidR="00C141EA" w:rsidRPr="00EE2BD8">
        <w:rPr>
          <w:rFonts w:ascii="Century Gothic" w:eastAsia="Times New Roman" w:hAnsi="Century Gothic" w:cstheme="minorHAnsi"/>
          <w:bCs/>
          <w:sz w:val="20"/>
          <w:szCs w:val="20"/>
          <w:lang w:eastAsia="es-ES"/>
        </w:rPr>
        <w:t xml:space="preserve">de </w:t>
      </w:r>
      <w:r w:rsidR="00860E22" w:rsidRPr="00EE2BD8">
        <w:rPr>
          <w:rFonts w:ascii="Century Gothic" w:eastAsia="Times New Roman" w:hAnsi="Century Gothic" w:cstheme="minorHAnsi"/>
          <w:bCs/>
          <w:sz w:val="20"/>
          <w:szCs w:val="20"/>
          <w:lang w:eastAsia="es-ES"/>
        </w:rPr>
        <w:t xml:space="preserve">recepción. </w:t>
      </w:r>
    </w:p>
    <w:p w14:paraId="38D95093" w14:textId="2C67E621" w:rsidR="00860E22" w:rsidRPr="00EE2BD8" w:rsidRDefault="00860E22" w:rsidP="006D503B">
      <w:pPr>
        <w:pStyle w:val="Prrafodelista"/>
        <w:numPr>
          <w:ilvl w:val="0"/>
          <w:numId w:val="37"/>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EE2BD8">
        <w:rPr>
          <w:rFonts w:ascii="Century Gothic" w:eastAsia="Times New Roman" w:hAnsi="Century Gothic" w:cstheme="minorHAnsi"/>
          <w:bCs/>
          <w:sz w:val="20"/>
          <w:szCs w:val="20"/>
          <w:lang w:eastAsia="es-ES"/>
        </w:rPr>
        <w:t xml:space="preserve">La suspensión del servicio por impago solo podrá ejercerse previa autorización de la Autoridad </w:t>
      </w:r>
      <w:r w:rsidR="004F0EC2" w:rsidRPr="00EE2BD8">
        <w:rPr>
          <w:rFonts w:ascii="Century Gothic" w:eastAsia="Times New Roman" w:hAnsi="Century Gothic" w:cstheme="minorHAnsi"/>
          <w:bCs/>
          <w:sz w:val="20"/>
          <w:szCs w:val="20"/>
          <w:lang w:eastAsia="es-ES"/>
        </w:rPr>
        <w:t>Portuaria y</w:t>
      </w:r>
      <w:r w:rsidRPr="00EE2BD8">
        <w:rPr>
          <w:rFonts w:ascii="Century Gothic" w:eastAsia="Times New Roman" w:hAnsi="Century Gothic" w:cstheme="minorHAnsi"/>
          <w:bCs/>
          <w:sz w:val="20"/>
          <w:szCs w:val="20"/>
          <w:lang w:eastAsia="es-ES"/>
        </w:rPr>
        <w:t xml:space="preserve"> siempre que no lo impidan razones de seguridad.</w:t>
      </w:r>
    </w:p>
    <w:p w14:paraId="03F4F7B0" w14:textId="77777777" w:rsidR="00860E22" w:rsidRPr="00EE2BD8" w:rsidRDefault="00860E22" w:rsidP="006D503B">
      <w:pPr>
        <w:pStyle w:val="Prrafodelista"/>
        <w:numPr>
          <w:ilvl w:val="0"/>
          <w:numId w:val="37"/>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EE2BD8">
        <w:rPr>
          <w:rFonts w:ascii="Century Gothic" w:eastAsia="Times New Roman" w:hAnsi="Century Gothic" w:cstheme="minorHAnsi"/>
          <w:bCs/>
          <w:sz w:val="20"/>
          <w:szCs w:val="20"/>
          <w:lang w:eastAsia="es-ES"/>
        </w:rPr>
        <w:t xml:space="preserve">La Autoridad Portuaria resolverá sobre la suspensión en el plazo máximo de 15 días desde la solicitud del prestador y podrá acordar, hasta la resolución que dictamine la suspensión del servicio, la constitución por el usuario de un depósito previo </w:t>
      </w:r>
      <w:r w:rsidR="004372A9" w:rsidRPr="00EE2BD8">
        <w:rPr>
          <w:rFonts w:ascii="Century Gothic" w:eastAsia="Times New Roman" w:hAnsi="Century Gothic" w:cstheme="minorHAnsi"/>
          <w:bCs/>
          <w:sz w:val="20"/>
          <w:szCs w:val="20"/>
          <w:lang w:eastAsia="es-ES"/>
        </w:rPr>
        <w:t xml:space="preserve">y específico </w:t>
      </w:r>
      <w:r w:rsidRPr="00EE2BD8">
        <w:rPr>
          <w:rFonts w:ascii="Century Gothic" w:eastAsia="Times New Roman" w:hAnsi="Century Gothic" w:cstheme="minorHAnsi"/>
          <w:bCs/>
          <w:sz w:val="20"/>
          <w:szCs w:val="20"/>
          <w:lang w:eastAsia="es-ES"/>
        </w:rPr>
        <w:t>que garantice la cuantía de las tarifas a devengar.</w:t>
      </w:r>
    </w:p>
    <w:p w14:paraId="597DF293" w14:textId="54512AFA" w:rsidR="002B7F50" w:rsidRPr="00EE2BD8" w:rsidRDefault="00860E22" w:rsidP="006D503B">
      <w:pPr>
        <w:pStyle w:val="Prrafodelista"/>
        <w:numPr>
          <w:ilvl w:val="0"/>
          <w:numId w:val="37"/>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EE2BD8">
        <w:rPr>
          <w:rFonts w:ascii="Century Gothic" w:eastAsia="Times New Roman" w:hAnsi="Century Gothic" w:cstheme="minorHAnsi"/>
          <w:bCs/>
          <w:sz w:val="20"/>
          <w:szCs w:val="20"/>
          <w:lang w:eastAsia="es-ES"/>
        </w:rPr>
        <w:t>La posibilidad de suspensión deberá ser objeto de publicidad, de modo que el usuario haya podido tener acceso a esta información.</w:t>
      </w:r>
    </w:p>
    <w:p w14:paraId="062A4F28" w14:textId="675C42DC" w:rsidR="00860E22" w:rsidRPr="00EE2BD8" w:rsidRDefault="00860E22" w:rsidP="006D503B">
      <w:pPr>
        <w:pStyle w:val="Prrafodelista"/>
        <w:numPr>
          <w:ilvl w:val="0"/>
          <w:numId w:val="37"/>
        </w:numPr>
        <w:tabs>
          <w:tab w:val="left" w:pos="0"/>
        </w:tabs>
        <w:spacing w:after="120" w:line="240" w:lineRule="auto"/>
        <w:ind w:left="0" w:firstLine="426"/>
        <w:jc w:val="both"/>
        <w:rPr>
          <w:rFonts w:ascii="Century Gothic" w:eastAsia="Times New Roman" w:hAnsi="Century Gothic" w:cstheme="minorHAnsi"/>
          <w:bCs/>
          <w:sz w:val="20"/>
          <w:szCs w:val="20"/>
          <w:lang w:eastAsia="es-ES"/>
        </w:rPr>
      </w:pPr>
      <w:r w:rsidRPr="00EE2BD8">
        <w:rPr>
          <w:rFonts w:ascii="Century Gothic" w:eastAsia="Times New Roman" w:hAnsi="Century Gothic" w:cstheme="minorHAnsi"/>
          <w:bCs/>
          <w:sz w:val="20"/>
          <w:szCs w:val="20"/>
          <w:lang w:eastAsia="es-ES"/>
        </w:rPr>
        <w:t>Una vez realizado el pago de lo adeudado por el usuario suspendido del servicio, este se reanudará en condiciones de normalidad.</w:t>
      </w:r>
    </w:p>
    <w:p w14:paraId="202B5340" w14:textId="77777777" w:rsidR="00342CC4" w:rsidRDefault="00342CC4">
      <w:pPr>
        <w:rPr>
          <w:rFonts w:cstheme="minorHAnsi"/>
        </w:rPr>
      </w:pPr>
      <w:r>
        <w:rPr>
          <w:rFonts w:cstheme="minorHAnsi"/>
        </w:rPr>
        <w:br w:type="page"/>
      </w:r>
    </w:p>
    <w:p w14:paraId="39258E0D" w14:textId="77777777" w:rsidR="00342CC4" w:rsidRPr="00EE2BD8" w:rsidRDefault="00342CC4" w:rsidP="00342CC4">
      <w:pPr>
        <w:pStyle w:val="Ttulo1"/>
        <w:jc w:val="both"/>
        <w:rPr>
          <w:rFonts w:ascii="Century Gothic" w:hAnsi="Century Gothic" w:cstheme="minorHAnsi"/>
        </w:rPr>
      </w:pPr>
      <w:bookmarkStart w:id="72" w:name="_Toc102045304"/>
      <w:r w:rsidRPr="00EE2BD8">
        <w:rPr>
          <w:rFonts w:ascii="Century Gothic" w:hAnsi="Century Gothic" w:cstheme="minorHAnsi"/>
        </w:rPr>
        <w:lastRenderedPageBreak/>
        <w:t>SECCIÓN VI: ENTRADA EN VIGOR, RECLAMACIONES Y RECURSOS</w:t>
      </w:r>
      <w:bookmarkEnd w:id="72"/>
    </w:p>
    <w:p w14:paraId="70C74D5B" w14:textId="77777777" w:rsidR="00073944" w:rsidRDefault="00073944" w:rsidP="00342CC4">
      <w:pPr>
        <w:rPr>
          <w:rFonts w:cstheme="minorHAnsi"/>
        </w:rPr>
      </w:pPr>
    </w:p>
    <w:p w14:paraId="28EF8496" w14:textId="655A738C" w:rsidR="006A6F27" w:rsidRPr="004A6ED6" w:rsidRDefault="006A6F27" w:rsidP="006A6F27">
      <w:pPr>
        <w:pStyle w:val="Ttulo2"/>
        <w:rPr>
          <w:rFonts w:ascii="Century Gothic" w:hAnsi="Century Gothic" w:cstheme="minorHAnsi"/>
        </w:rPr>
      </w:pPr>
      <w:bookmarkStart w:id="73" w:name="_Toc102045305"/>
      <w:r w:rsidRPr="004A6ED6">
        <w:rPr>
          <w:rFonts w:ascii="Century Gothic" w:hAnsi="Century Gothic" w:cstheme="minorHAnsi"/>
        </w:rPr>
        <w:t xml:space="preserve">Prescripción </w:t>
      </w:r>
      <w:r w:rsidR="00AA16F8">
        <w:rPr>
          <w:rFonts w:ascii="Century Gothic" w:hAnsi="Century Gothic" w:cstheme="minorHAnsi"/>
        </w:rPr>
        <w:t>24</w:t>
      </w:r>
      <w:r w:rsidR="00AA16F8" w:rsidRPr="004A6ED6">
        <w:rPr>
          <w:rFonts w:ascii="Century Gothic" w:hAnsi="Century Gothic" w:cstheme="minorHAnsi"/>
        </w:rPr>
        <w:t>ª</w:t>
      </w:r>
      <w:r w:rsidRPr="004A6ED6">
        <w:rPr>
          <w:rFonts w:ascii="Century Gothic" w:hAnsi="Century Gothic" w:cstheme="minorHAnsi"/>
        </w:rPr>
        <w:t>: Entrada en vigor de estas prescripciones particulares.</w:t>
      </w:r>
      <w:bookmarkEnd w:id="73"/>
    </w:p>
    <w:p w14:paraId="6C32A836" w14:textId="3AB990B7" w:rsidR="00EE2BD8" w:rsidRPr="00EE2BD8" w:rsidRDefault="0091439E" w:rsidP="00923FDE">
      <w:pPr>
        <w:pStyle w:val="Prrafodelista"/>
        <w:tabs>
          <w:tab w:val="left" w:pos="-142"/>
        </w:tabs>
        <w:spacing w:before="120" w:after="120" w:line="276" w:lineRule="auto"/>
        <w:ind w:left="0"/>
        <w:contextualSpacing w:val="0"/>
        <w:jc w:val="both"/>
        <w:rPr>
          <w:rFonts w:ascii="Century Gothic" w:eastAsia="Times New Roman" w:hAnsi="Century Gothic" w:cstheme="minorHAnsi"/>
          <w:bCs/>
          <w:sz w:val="20"/>
          <w:szCs w:val="20"/>
          <w:lang w:eastAsia="es-ES"/>
        </w:rPr>
      </w:pPr>
      <w:r>
        <w:rPr>
          <w:rFonts w:ascii="Century Gothic" w:eastAsia="Times New Roman" w:hAnsi="Century Gothic" w:cstheme="minorHAnsi"/>
          <w:bCs/>
          <w:sz w:val="20"/>
          <w:szCs w:val="20"/>
          <w:lang w:eastAsia="es-ES"/>
        </w:rPr>
        <w:t>E</w:t>
      </w:r>
      <w:r w:rsidR="00EE2BD8" w:rsidRPr="00EE2BD8">
        <w:rPr>
          <w:rFonts w:ascii="Century Gothic" w:eastAsia="Times New Roman" w:hAnsi="Century Gothic" w:cstheme="minorHAnsi"/>
          <w:bCs/>
          <w:sz w:val="20"/>
          <w:szCs w:val="20"/>
          <w:lang w:eastAsia="es-ES"/>
        </w:rPr>
        <w:t xml:space="preserve">ste pliego de prescripciones particulares </w:t>
      </w:r>
      <w:proofErr w:type="gramStart"/>
      <w:r w:rsidR="00EE2BD8" w:rsidRPr="00EE2BD8">
        <w:rPr>
          <w:rFonts w:ascii="Century Gothic" w:eastAsia="Times New Roman" w:hAnsi="Century Gothic" w:cstheme="minorHAnsi"/>
          <w:bCs/>
          <w:sz w:val="20"/>
          <w:szCs w:val="20"/>
          <w:lang w:eastAsia="es-ES"/>
        </w:rPr>
        <w:t>será de aplicación</w:t>
      </w:r>
      <w:proofErr w:type="gramEnd"/>
      <w:r w:rsidR="00EE2BD8" w:rsidRPr="00EE2BD8">
        <w:rPr>
          <w:rFonts w:ascii="Century Gothic" w:eastAsia="Times New Roman" w:hAnsi="Century Gothic" w:cstheme="minorHAnsi"/>
          <w:bCs/>
          <w:sz w:val="20"/>
          <w:szCs w:val="20"/>
          <w:lang w:eastAsia="es-ES"/>
        </w:rPr>
        <w:t xml:space="preserve"> a los </w:t>
      </w:r>
      <w:r>
        <w:rPr>
          <w:rFonts w:ascii="Century Gothic" w:eastAsia="Times New Roman" w:hAnsi="Century Gothic" w:cstheme="minorHAnsi"/>
          <w:bCs/>
          <w:sz w:val="20"/>
          <w:szCs w:val="20"/>
          <w:lang w:eastAsia="es-ES"/>
        </w:rPr>
        <w:t>20 días</w:t>
      </w:r>
      <w:r w:rsidR="00EE2BD8" w:rsidRPr="00EE2BD8">
        <w:rPr>
          <w:rFonts w:ascii="Century Gothic" w:eastAsia="Times New Roman" w:hAnsi="Century Gothic" w:cstheme="minorHAnsi"/>
          <w:bCs/>
          <w:sz w:val="20"/>
          <w:szCs w:val="20"/>
          <w:lang w:eastAsia="es-ES"/>
        </w:rPr>
        <w:t xml:space="preserve"> de su </w:t>
      </w:r>
      <w:r>
        <w:rPr>
          <w:rFonts w:ascii="Century Gothic" w:eastAsia="Times New Roman" w:hAnsi="Century Gothic" w:cstheme="minorHAnsi"/>
          <w:bCs/>
          <w:sz w:val="20"/>
          <w:szCs w:val="20"/>
          <w:lang w:eastAsia="es-ES"/>
        </w:rPr>
        <w:t xml:space="preserve">completa </w:t>
      </w:r>
      <w:r w:rsidR="00EE2BD8" w:rsidRPr="00EE2BD8">
        <w:rPr>
          <w:rFonts w:ascii="Century Gothic" w:eastAsia="Times New Roman" w:hAnsi="Century Gothic" w:cstheme="minorHAnsi"/>
          <w:bCs/>
          <w:sz w:val="20"/>
          <w:szCs w:val="20"/>
          <w:lang w:eastAsia="es-ES"/>
        </w:rPr>
        <w:t xml:space="preserve">publicación en el BOE.  </w:t>
      </w:r>
    </w:p>
    <w:p w14:paraId="203C0ABA" w14:textId="7F42EC65" w:rsidR="006A6F27" w:rsidRPr="004A6ED6" w:rsidRDefault="006A6F27" w:rsidP="004A6ED6">
      <w:pPr>
        <w:pStyle w:val="Ttulo2"/>
        <w:spacing w:before="240"/>
        <w:rPr>
          <w:rFonts w:ascii="Century Gothic" w:hAnsi="Century Gothic" w:cstheme="minorHAnsi"/>
        </w:rPr>
      </w:pPr>
      <w:bookmarkStart w:id="74" w:name="_Toc102045306"/>
      <w:r w:rsidRPr="004A6ED6">
        <w:rPr>
          <w:rFonts w:ascii="Century Gothic" w:hAnsi="Century Gothic" w:cstheme="minorHAnsi"/>
        </w:rPr>
        <w:t xml:space="preserve">Prescripción </w:t>
      </w:r>
      <w:r w:rsidR="00AA16F8">
        <w:rPr>
          <w:rFonts w:ascii="Century Gothic" w:hAnsi="Century Gothic" w:cstheme="minorHAnsi"/>
        </w:rPr>
        <w:t>25</w:t>
      </w:r>
      <w:r w:rsidR="00AA16F8" w:rsidRPr="004A6ED6">
        <w:rPr>
          <w:rFonts w:ascii="Century Gothic" w:hAnsi="Century Gothic" w:cstheme="minorHAnsi"/>
        </w:rPr>
        <w:t>ª</w:t>
      </w:r>
      <w:r w:rsidRPr="004A6ED6">
        <w:rPr>
          <w:rFonts w:ascii="Century Gothic" w:hAnsi="Century Gothic" w:cstheme="minorHAnsi"/>
        </w:rPr>
        <w:t>: Reclamaciones</w:t>
      </w:r>
      <w:r w:rsidR="004372A9" w:rsidRPr="004A6ED6">
        <w:rPr>
          <w:rFonts w:ascii="Century Gothic" w:hAnsi="Century Gothic" w:cstheme="minorHAnsi"/>
        </w:rPr>
        <w:t xml:space="preserve"> y recursos</w:t>
      </w:r>
      <w:bookmarkEnd w:id="74"/>
    </w:p>
    <w:p w14:paraId="13FE145C" w14:textId="6C4CADB9" w:rsidR="00B9549E" w:rsidRDefault="008F2521" w:rsidP="006D503B">
      <w:pPr>
        <w:pStyle w:val="Prrafodelista"/>
        <w:numPr>
          <w:ilvl w:val="0"/>
          <w:numId w:val="57"/>
        </w:numPr>
        <w:tabs>
          <w:tab w:val="left" w:pos="0"/>
        </w:tabs>
        <w:spacing w:after="120" w:line="240" w:lineRule="auto"/>
        <w:ind w:left="0" w:firstLine="0"/>
        <w:jc w:val="both"/>
        <w:rPr>
          <w:rFonts w:ascii="Century Gothic" w:eastAsia="Times New Roman" w:hAnsi="Century Gothic" w:cstheme="minorHAnsi"/>
          <w:bCs/>
          <w:sz w:val="20"/>
          <w:szCs w:val="20"/>
          <w:lang w:eastAsia="es-ES"/>
        </w:rPr>
      </w:pPr>
      <w:r w:rsidRPr="00B9549E">
        <w:rPr>
          <w:rFonts w:ascii="Century Gothic" w:eastAsia="Times New Roman" w:hAnsi="Century Gothic" w:cstheme="minorHAnsi"/>
          <w:bCs/>
          <w:sz w:val="20"/>
          <w:szCs w:val="20"/>
          <w:lang w:eastAsia="es-ES"/>
        </w:rPr>
        <w:t>Cualquier interesado podrá presentar las reclamaciones que considere</w:t>
      </w:r>
      <w:r w:rsidR="00B9549E">
        <w:rPr>
          <w:rFonts w:ascii="Century Gothic" w:eastAsia="Times New Roman" w:hAnsi="Century Gothic" w:cstheme="minorHAnsi"/>
          <w:bCs/>
          <w:sz w:val="20"/>
          <w:szCs w:val="20"/>
          <w:lang w:eastAsia="es-ES"/>
        </w:rPr>
        <w:t xml:space="preserve">, </w:t>
      </w:r>
      <w:r w:rsidRPr="00B9549E">
        <w:rPr>
          <w:rFonts w:ascii="Century Gothic" w:eastAsia="Times New Roman" w:hAnsi="Century Gothic" w:cstheme="minorHAnsi"/>
          <w:bCs/>
          <w:sz w:val="20"/>
          <w:szCs w:val="20"/>
          <w:lang w:eastAsia="es-ES"/>
        </w:rPr>
        <w:t>conforme al procedimiento de tramitación de reclamaciones que se determine.</w:t>
      </w:r>
    </w:p>
    <w:p w14:paraId="2C2BB737" w14:textId="55DCD5AC" w:rsidR="00B9549E" w:rsidRPr="00B9549E" w:rsidRDefault="008F2521" w:rsidP="006D503B">
      <w:pPr>
        <w:pStyle w:val="Prrafodelista"/>
        <w:numPr>
          <w:ilvl w:val="0"/>
          <w:numId w:val="57"/>
        </w:numPr>
        <w:tabs>
          <w:tab w:val="left" w:pos="0"/>
        </w:tabs>
        <w:spacing w:after="120" w:line="240" w:lineRule="auto"/>
        <w:ind w:left="0" w:firstLine="0"/>
        <w:jc w:val="both"/>
        <w:rPr>
          <w:rFonts w:ascii="Century Gothic" w:eastAsia="Times New Roman" w:hAnsi="Century Gothic" w:cstheme="minorHAnsi"/>
          <w:bCs/>
          <w:sz w:val="20"/>
          <w:szCs w:val="20"/>
          <w:lang w:eastAsia="es-ES"/>
        </w:rPr>
      </w:pPr>
      <w:r w:rsidRPr="00B9549E">
        <w:rPr>
          <w:rFonts w:ascii="Century Gothic" w:eastAsia="Times New Roman" w:hAnsi="Century Gothic" w:cstheme="minorHAnsi"/>
          <w:bCs/>
          <w:sz w:val="20"/>
          <w:szCs w:val="20"/>
          <w:lang w:eastAsia="es-ES"/>
        </w:rPr>
        <w:t>Contra el presente Pliego se podrán interponer las acciones legales oportunas de conformidad con el ordenamiento jurídico vigente. Si el órgano al que se recurre no tiene carácter jurisdiccional, éste motivará por escrito sus decisiones</w:t>
      </w:r>
      <w:r w:rsidR="00B9549E" w:rsidRPr="00B9549E">
        <w:rPr>
          <w:rFonts w:ascii="Century Gothic" w:eastAsia="Times New Roman" w:hAnsi="Century Gothic" w:cstheme="minorHAnsi"/>
          <w:bCs/>
          <w:sz w:val="20"/>
          <w:szCs w:val="20"/>
          <w:lang w:eastAsia="es-ES"/>
        </w:rPr>
        <w:t>.</w:t>
      </w:r>
    </w:p>
    <w:p w14:paraId="234D4D64" w14:textId="4573E44A" w:rsidR="00B9549E" w:rsidRPr="00B9549E" w:rsidRDefault="008F2521" w:rsidP="006D503B">
      <w:pPr>
        <w:pStyle w:val="Prrafodelista"/>
        <w:numPr>
          <w:ilvl w:val="0"/>
          <w:numId w:val="57"/>
        </w:numPr>
        <w:tabs>
          <w:tab w:val="left" w:pos="0"/>
        </w:tabs>
        <w:spacing w:after="120" w:line="240" w:lineRule="auto"/>
        <w:ind w:left="0" w:firstLine="0"/>
        <w:jc w:val="both"/>
        <w:rPr>
          <w:rFonts w:ascii="Century Gothic" w:eastAsia="Times New Roman" w:hAnsi="Century Gothic" w:cstheme="minorHAnsi"/>
          <w:bCs/>
          <w:sz w:val="20"/>
          <w:szCs w:val="20"/>
          <w:lang w:eastAsia="es-ES"/>
        </w:rPr>
      </w:pPr>
      <w:r w:rsidRPr="00B9549E">
        <w:rPr>
          <w:rFonts w:ascii="Century Gothic" w:eastAsia="Times New Roman" w:hAnsi="Century Gothic" w:cstheme="minorHAnsi"/>
          <w:bCs/>
          <w:sz w:val="20"/>
          <w:szCs w:val="20"/>
          <w:lang w:eastAsia="es-ES"/>
        </w:rPr>
        <w:t xml:space="preserve">Conforme a lo establecido en el artículo 16.7 del Reglamento </w:t>
      </w:r>
      <w:r w:rsidR="003A5DD3">
        <w:rPr>
          <w:rFonts w:ascii="Century Gothic" w:eastAsia="Times New Roman" w:hAnsi="Century Gothic" w:cstheme="minorHAnsi"/>
          <w:bCs/>
          <w:sz w:val="20"/>
          <w:szCs w:val="20"/>
          <w:lang w:eastAsia="es-ES"/>
        </w:rPr>
        <w:t>UE</w:t>
      </w:r>
      <w:r w:rsidRPr="00B9549E">
        <w:rPr>
          <w:rFonts w:ascii="Century Gothic" w:eastAsia="Times New Roman" w:hAnsi="Century Gothic" w:cstheme="minorHAnsi"/>
          <w:bCs/>
          <w:sz w:val="20"/>
          <w:szCs w:val="20"/>
          <w:lang w:eastAsia="es-ES"/>
        </w:rPr>
        <w:t xml:space="preserve"> 2017/352, el procedimiento para la tramitación de las reclamaciones y recursos por supuestos incumplimientos de dicho Reglamento será el procedimiento contencioso-administrativo regulado por la Ley 29/1998</w:t>
      </w:r>
      <w:r w:rsidR="00A50A6A">
        <w:rPr>
          <w:rFonts w:ascii="Century Gothic" w:eastAsia="Times New Roman" w:hAnsi="Century Gothic" w:cstheme="minorHAnsi"/>
          <w:bCs/>
          <w:sz w:val="20"/>
          <w:szCs w:val="20"/>
          <w:lang w:eastAsia="es-ES"/>
        </w:rPr>
        <w:t>,</w:t>
      </w:r>
      <w:r w:rsidRPr="00B9549E">
        <w:rPr>
          <w:rFonts w:ascii="Century Gothic" w:eastAsia="Times New Roman" w:hAnsi="Century Gothic" w:cstheme="minorHAnsi"/>
          <w:bCs/>
          <w:sz w:val="20"/>
          <w:szCs w:val="20"/>
          <w:lang w:eastAsia="es-ES"/>
        </w:rPr>
        <w:t xml:space="preserve"> de 13 de julio, reguladora de la Jurisdicción Contencioso</w:t>
      </w:r>
      <w:r w:rsidR="00B9549E" w:rsidRPr="00B9549E">
        <w:rPr>
          <w:rFonts w:ascii="Century Gothic" w:eastAsia="Times New Roman" w:hAnsi="Century Gothic" w:cstheme="minorHAnsi"/>
          <w:bCs/>
          <w:sz w:val="20"/>
          <w:szCs w:val="20"/>
          <w:lang w:eastAsia="es-ES"/>
        </w:rPr>
        <w:t>-</w:t>
      </w:r>
      <w:r w:rsidRPr="00B9549E">
        <w:rPr>
          <w:rFonts w:ascii="Century Gothic" w:eastAsia="Times New Roman" w:hAnsi="Century Gothic" w:cstheme="minorHAnsi"/>
          <w:bCs/>
          <w:sz w:val="20"/>
          <w:szCs w:val="20"/>
          <w:lang w:eastAsia="es-ES"/>
        </w:rPr>
        <w:t>Administrativa. Las autoridades competentes para resolver dichas reclamaciones son los órganos jurisdiccionales del orden contencioso administrativo.</w:t>
      </w:r>
      <w:r w:rsidR="00B9549E" w:rsidRPr="00B9549E">
        <w:rPr>
          <w:rFonts w:ascii="Century Gothic" w:eastAsia="Times New Roman" w:hAnsi="Century Gothic" w:cstheme="minorHAnsi"/>
          <w:bCs/>
          <w:sz w:val="20"/>
          <w:szCs w:val="20"/>
          <w:lang w:eastAsia="es-ES"/>
        </w:rPr>
        <w:t xml:space="preserve"> </w:t>
      </w:r>
    </w:p>
    <w:bookmarkEnd w:id="71"/>
    <w:p w14:paraId="511E6596" w14:textId="35ECAB61" w:rsidR="002448A9" w:rsidRPr="00B9549E" w:rsidRDefault="002448A9" w:rsidP="00B9549E">
      <w:pPr>
        <w:tabs>
          <w:tab w:val="left" w:pos="0"/>
        </w:tabs>
        <w:spacing w:after="120" w:line="240" w:lineRule="auto"/>
        <w:ind w:left="426"/>
        <w:jc w:val="both"/>
        <w:rPr>
          <w:rFonts w:eastAsiaTheme="majorEastAsia" w:cstheme="minorHAnsi"/>
          <w:b/>
          <w:color w:val="2F5496" w:themeColor="accent1" w:themeShade="BF"/>
          <w:sz w:val="32"/>
          <w:szCs w:val="32"/>
        </w:rPr>
      </w:pPr>
      <w:r w:rsidRPr="00B9549E">
        <w:rPr>
          <w:rFonts w:cstheme="minorHAnsi"/>
        </w:rPr>
        <w:br w:type="page"/>
      </w:r>
    </w:p>
    <w:p w14:paraId="3900D410" w14:textId="04A227F5" w:rsidR="00F24EC4" w:rsidRPr="008D0E3A" w:rsidRDefault="00F24EC4" w:rsidP="00F24EC4">
      <w:pPr>
        <w:pStyle w:val="Ttulo1"/>
        <w:jc w:val="both"/>
        <w:rPr>
          <w:rFonts w:ascii="Century Gothic" w:hAnsi="Century Gothic" w:cstheme="minorHAnsi"/>
        </w:rPr>
      </w:pPr>
      <w:bookmarkStart w:id="75" w:name="_Toc102045307"/>
      <w:r w:rsidRPr="008D0E3A">
        <w:rPr>
          <w:rFonts w:ascii="Century Gothic" w:hAnsi="Century Gothic" w:cstheme="minorHAnsi"/>
        </w:rPr>
        <w:lastRenderedPageBreak/>
        <w:t>ANEXO I: GLOSARIO</w:t>
      </w:r>
      <w:bookmarkEnd w:id="75"/>
    </w:p>
    <w:p w14:paraId="6FD44EF7" w14:textId="5BE38BD0" w:rsidR="00F24EC4" w:rsidRPr="008D0E3A" w:rsidRDefault="00F24EC4" w:rsidP="00F24EC4">
      <w:pPr>
        <w:rPr>
          <w:rFonts w:ascii="Century Gothic" w:hAnsi="Century Gothic" w:cstheme="minorHAnsi"/>
          <w:sz w:val="20"/>
          <w:szCs w:val="20"/>
        </w:rPr>
      </w:pPr>
    </w:p>
    <w:p w14:paraId="3EE63BD0" w14:textId="543EC2DC"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 xml:space="preserve">Accidente: </w:t>
      </w:r>
      <w:r w:rsidRPr="008D0E3A">
        <w:rPr>
          <w:rFonts w:ascii="Century Gothic" w:eastAsia="Times New Roman" w:hAnsi="Century Gothic" w:cstheme="minorHAnsi"/>
          <w:sz w:val="20"/>
          <w:szCs w:val="20"/>
          <w:lang w:eastAsia="es-ES"/>
        </w:rPr>
        <w:t xml:space="preserve">se entiende por accidente todo suceso o acontecimiento repentino y sobrevenido por causa u ocasión de la actividad propia del prestador que causa </w:t>
      </w:r>
      <w:r w:rsidR="00121C37" w:rsidRPr="008D0E3A">
        <w:rPr>
          <w:rFonts w:ascii="Century Gothic" w:eastAsia="Times New Roman" w:hAnsi="Century Gothic" w:cstheme="minorHAnsi"/>
          <w:sz w:val="20"/>
          <w:szCs w:val="20"/>
          <w:lang w:eastAsia="es-ES"/>
        </w:rPr>
        <w:t xml:space="preserve">lesiones corporales o la muerte </w:t>
      </w:r>
      <w:r w:rsidRPr="008D0E3A">
        <w:rPr>
          <w:rFonts w:ascii="Century Gothic" w:eastAsia="Times New Roman" w:hAnsi="Century Gothic" w:cstheme="minorHAnsi"/>
          <w:sz w:val="20"/>
          <w:szCs w:val="20"/>
          <w:lang w:eastAsia="es-ES"/>
        </w:rPr>
        <w:t xml:space="preserve">a personas, </w:t>
      </w:r>
      <w:r w:rsidR="00372DFB" w:rsidRPr="008D0E3A">
        <w:rPr>
          <w:rFonts w:ascii="Century Gothic" w:eastAsia="Times New Roman" w:hAnsi="Century Gothic" w:cstheme="minorHAnsi"/>
          <w:sz w:val="20"/>
          <w:szCs w:val="20"/>
          <w:lang w:eastAsia="es-ES"/>
        </w:rPr>
        <w:t xml:space="preserve">o daños a </w:t>
      </w:r>
      <w:r w:rsidRPr="008D0E3A">
        <w:rPr>
          <w:rFonts w:ascii="Century Gothic" w:eastAsia="Times New Roman" w:hAnsi="Century Gothic" w:cstheme="minorHAnsi"/>
          <w:sz w:val="20"/>
          <w:szCs w:val="20"/>
          <w:lang w:eastAsia="es-ES"/>
        </w:rPr>
        <w:t>equipos, materiales, otros buques o infraestructuras portuarias.</w:t>
      </w:r>
    </w:p>
    <w:p w14:paraId="21916B90" w14:textId="45717AFB" w:rsidR="00551772" w:rsidRPr="008D0E3A" w:rsidRDefault="00551772" w:rsidP="00F24EC4">
      <w:pPr>
        <w:ind w:firstLine="708"/>
        <w:jc w:val="both"/>
        <w:rPr>
          <w:rFonts w:ascii="Century Gothic" w:eastAsia="Times New Roman" w:hAnsi="Century Gothic" w:cstheme="minorHAnsi"/>
          <w:sz w:val="20"/>
          <w:szCs w:val="20"/>
          <w:lang w:eastAsia="es-ES"/>
        </w:rPr>
      </w:pPr>
      <w:r w:rsidRPr="008D0E3A">
        <w:rPr>
          <w:rFonts w:ascii="Century Gothic" w:hAnsi="Century Gothic" w:cstheme="minorHAnsi"/>
          <w:b/>
          <w:sz w:val="20"/>
          <w:szCs w:val="20"/>
        </w:rPr>
        <w:t xml:space="preserve">Área portuaria: </w:t>
      </w:r>
      <w:r w:rsidRPr="008D0E3A">
        <w:rPr>
          <w:rFonts w:ascii="Century Gothic" w:eastAsia="Times New Roman" w:hAnsi="Century Gothic" w:cstheme="minorHAnsi"/>
          <w:sz w:val="20"/>
          <w:szCs w:val="20"/>
          <w:lang w:eastAsia="es-ES"/>
        </w:rPr>
        <w:t>a los efectos de la limitación del número de prestadores del servicio de practicaje, se entiende como área portuaria aquella que sea susceptible de explotación totalmente independiente incluyendo su accesibilidad marítima y, por tanto, que los límites geográficos de prestación del servicio de practicaje correspondientes a cada una de dichas áreas sean totalmente independientes.</w:t>
      </w:r>
    </w:p>
    <w:p w14:paraId="4BAF6D8C" w14:textId="3B5B6FC6" w:rsidR="00625101" w:rsidRPr="008D0E3A" w:rsidRDefault="00625101" w:rsidP="00F24EC4">
      <w:pPr>
        <w:ind w:firstLine="708"/>
        <w:jc w:val="both"/>
        <w:rPr>
          <w:rFonts w:ascii="Century Gothic" w:hAnsi="Century Gothic" w:cstheme="minorHAnsi"/>
          <w:b/>
          <w:sz w:val="20"/>
          <w:szCs w:val="20"/>
        </w:rPr>
      </w:pPr>
      <w:r w:rsidRPr="008D0E3A">
        <w:rPr>
          <w:rFonts w:ascii="Century Gothic" w:hAnsi="Century Gothic" w:cstheme="minorHAnsi"/>
          <w:b/>
          <w:sz w:val="20"/>
          <w:szCs w:val="20"/>
        </w:rPr>
        <w:t xml:space="preserve">Buque sin máquina o sin gobierno: </w:t>
      </w:r>
      <w:r w:rsidR="002E2A3A" w:rsidRPr="008D0E3A">
        <w:rPr>
          <w:rFonts w:ascii="Century Gothic" w:hAnsi="Century Gothic" w:cstheme="minorHAnsi"/>
          <w:sz w:val="20"/>
          <w:szCs w:val="20"/>
        </w:rPr>
        <w:t>embarcación</w:t>
      </w:r>
      <w:r w:rsidR="000A4256" w:rsidRPr="008D0E3A">
        <w:rPr>
          <w:rFonts w:ascii="Century Gothic" w:hAnsi="Century Gothic" w:cstheme="minorHAnsi"/>
          <w:sz w:val="20"/>
          <w:szCs w:val="20"/>
        </w:rPr>
        <w:t xml:space="preserve"> que por cualquier circunstancia excepcional es incapaz de maniobrar </w:t>
      </w:r>
      <w:r w:rsidR="002E2A3A" w:rsidRPr="008D0E3A">
        <w:rPr>
          <w:rFonts w:ascii="Century Gothic" w:hAnsi="Century Gothic" w:cstheme="minorHAnsi"/>
          <w:sz w:val="20"/>
          <w:szCs w:val="20"/>
        </w:rPr>
        <w:t>con normalidad y, por consiguiente, no</w:t>
      </w:r>
      <w:r w:rsidR="003C63DF" w:rsidRPr="008D0E3A">
        <w:rPr>
          <w:rFonts w:ascii="Century Gothic" w:hAnsi="Century Gothic" w:cstheme="minorHAnsi"/>
          <w:sz w:val="20"/>
          <w:szCs w:val="20"/>
        </w:rPr>
        <w:t xml:space="preserve"> </w:t>
      </w:r>
      <w:r w:rsidR="001447AB" w:rsidRPr="008D0E3A">
        <w:rPr>
          <w:rFonts w:ascii="Century Gothic" w:hAnsi="Century Gothic" w:cstheme="minorHAnsi"/>
          <w:sz w:val="20"/>
          <w:szCs w:val="20"/>
        </w:rPr>
        <w:t>tiene la</w:t>
      </w:r>
      <w:r w:rsidR="00385415" w:rsidRPr="008D0E3A">
        <w:rPr>
          <w:rFonts w:ascii="Century Gothic" w:hAnsi="Century Gothic" w:cstheme="minorHAnsi"/>
          <w:sz w:val="20"/>
          <w:szCs w:val="20"/>
        </w:rPr>
        <w:t xml:space="preserve"> </w:t>
      </w:r>
      <w:r w:rsidR="001447AB" w:rsidRPr="008D0E3A">
        <w:rPr>
          <w:rFonts w:ascii="Century Gothic" w:hAnsi="Century Gothic" w:cstheme="minorHAnsi"/>
          <w:sz w:val="20"/>
          <w:szCs w:val="20"/>
        </w:rPr>
        <w:t xml:space="preserve">capacidad necesaria para realizar la maniobra. Se entiende </w:t>
      </w:r>
      <w:r w:rsidR="0028529E" w:rsidRPr="008D0E3A">
        <w:rPr>
          <w:rFonts w:ascii="Century Gothic" w:hAnsi="Century Gothic" w:cstheme="minorHAnsi"/>
          <w:sz w:val="20"/>
          <w:szCs w:val="20"/>
        </w:rPr>
        <w:t xml:space="preserve">buque sin </w:t>
      </w:r>
      <w:r w:rsidR="001447AB" w:rsidRPr="008D0E3A">
        <w:rPr>
          <w:rFonts w:ascii="Century Gothic" w:hAnsi="Century Gothic" w:cstheme="minorHAnsi"/>
          <w:sz w:val="20"/>
          <w:szCs w:val="20"/>
        </w:rPr>
        <w:t xml:space="preserve">maquina </w:t>
      </w:r>
      <w:r w:rsidR="0028529E" w:rsidRPr="008D0E3A">
        <w:rPr>
          <w:rFonts w:ascii="Century Gothic" w:hAnsi="Century Gothic" w:cstheme="minorHAnsi"/>
          <w:sz w:val="20"/>
          <w:szCs w:val="20"/>
        </w:rPr>
        <w:t xml:space="preserve">o sin gobierno cuando se produce un fallo de la maquina principal o del timón. </w:t>
      </w:r>
      <w:r w:rsidR="001447AB" w:rsidRPr="008D0E3A">
        <w:rPr>
          <w:rFonts w:ascii="Century Gothic" w:hAnsi="Century Gothic" w:cstheme="minorHAnsi"/>
          <w:sz w:val="20"/>
          <w:szCs w:val="20"/>
        </w:rPr>
        <w:t xml:space="preserve">  </w:t>
      </w:r>
    </w:p>
    <w:p w14:paraId="27A591B5" w14:textId="07BAF791" w:rsidR="002B7F50" w:rsidRPr="008D0E3A" w:rsidRDefault="002B7F50" w:rsidP="002B7F50">
      <w:pPr>
        <w:ind w:firstLine="708"/>
        <w:jc w:val="both"/>
        <w:rPr>
          <w:rFonts w:ascii="Century Gothic" w:hAnsi="Century Gothic" w:cstheme="minorHAnsi"/>
          <w:bCs/>
          <w:sz w:val="20"/>
          <w:szCs w:val="20"/>
        </w:rPr>
      </w:pPr>
      <w:r w:rsidRPr="008D0E3A">
        <w:rPr>
          <w:rFonts w:ascii="Century Gothic" w:hAnsi="Century Gothic" w:cstheme="minorHAnsi"/>
          <w:b/>
          <w:sz w:val="20"/>
          <w:szCs w:val="20"/>
        </w:rPr>
        <w:t xml:space="preserve">Capitán: </w:t>
      </w:r>
      <w:r w:rsidRPr="008D0E3A">
        <w:rPr>
          <w:rFonts w:ascii="Century Gothic" w:hAnsi="Century Gothic" w:cstheme="minorHAnsi"/>
          <w:bCs/>
          <w:sz w:val="20"/>
          <w:szCs w:val="20"/>
        </w:rPr>
        <w:t xml:space="preserve">La persona que ostenta el mando y la dirección del buque, así como la jefatura de su dotación y representa a bordo la </w:t>
      </w:r>
      <w:proofErr w:type="gramStart"/>
      <w:r w:rsidRPr="008D0E3A">
        <w:rPr>
          <w:rFonts w:ascii="Century Gothic" w:hAnsi="Century Gothic" w:cstheme="minorHAnsi"/>
          <w:bCs/>
          <w:sz w:val="20"/>
          <w:szCs w:val="20"/>
        </w:rPr>
        <w:t>autoridad pública</w:t>
      </w:r>
      <w:proofErr w:type="gramEnd"/>
      <w:r w:rsidRPr="008D0E3A">
        <w:rPr>
          <w:rFonts w:ascii="Century Gothic" w:hAnsi="Century Gothic" w:cstheme="minorHAnsi"/>
          <w:bCs/>
          <w:sz w:val="20"/>
          <w:szCs w:val="20"/>
        </w:rPr>
        <w:t>, tal y como se define en el artículo 171 de la Ley 14/2014 de Navegación Marítima</w:t>
      </w:r>
    </w:p>
    <w:p w14:paraId="1B5D2DA6" w14:textId="5AB71E4B"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 xml:space="preserve">Congestión: </w:t>
      </w:r>
      <w:r w:rsidRPr="008D0E3A">
        <w:rPr>
          <w:rFonts w:ascii="Century Gothic" w:hAnsi="Century Gothic" w:cstheme="minorHAnsi"/>
          <w:sz w:val="20"/>
          <w:szCs w:val="20"/>
        </w:rPr>
        <w:t xml:space="preserve">porcentaje de servicios no </w:t>
      </w:r>
      <w:r w:rsidR="00F929AA" w:rsidRPr="008D0E3A">
        <w:rPr>
          <w:rFonts w:ascii="Century Gothic" w:hAnsi="Century Gothic" w:cstheme="minorHAnsi"/>
          <w:sz w:val="20"/>
          <w:szCs w:val="20"/>
        </w:rPr>
        <w:t xml:space="preserve">prestados o </w:t>
      </w:r>
      <w:r w:rsidRPr="008D0E3A">
        <w:rPr>
          <w:rFonts w:ascii="Century Gothic" w:hAnsi="Century Gothic" w:cstheme="minorHAnsi"/>
          <w:sz w:val="20"/>
          <w:szCs w:val="20"/>
        </w:rPr>
        <w:t xml:space="preserve">iniciados </w:t>
      </w:r>
      <w:r w:rsidR="00F929AA" w:rsidRPr="008D0E3A">
        <w:rPr>
          <w:rFonts w:ascii="Century Gothic" w:hAnsi="Century Gothic" w:cstheme="minorHAnsi"/>
          <w:sz w:val="20"/>
          <w:szCs w:val="20"/>
        </w:rPr>
        <w:t>con retraso</w:t>
      </w:r>
      <w:r w:rsidRPr="008D0E3A">
        <w:rPr>
          <w:rFonts w:ascii="Century Gothic" w:hAnsi="Century Gothic" w:cstheme="minorHAnsi"/>
          <w:sz w:val="20"/>
          <w:szCs w:val="20"/>
        </w:rPr>
        <w:t xml:space="preserve"> por estar todos los medios ocupados en la prestación de otros servicios de </w:t>
      </w:r>
      <w:r w:rsidR="00083415" w:rsidRPr="008D0E3A">
        <w:rPr>
          <w:rFonts w:ascii="Century Gothic" w:hAnsi="Century Gothic" w:cstheme="minorHAnsi"/>
          <w:sz w:val="20"/>
          <w:szCs w:val="20"/>
        </w:rPr>
        <w:t xml:space="preserve">practicaje </w:t>
      </w:r>
      <w:r w:rsidR="00A363B4" w:rsidRPr="008D0E3A">
        <w:rPr>
          <w:rFonts w:ascii="Century Gothic" w:hAnsi="Century Gothic" w:cstheme="minorHAnsi"/>
          <w:sz w:val="20"/>
          <w:szCs w:val="20"/>
        </w:rPr>
        <w:t>o no haber suficientes medios libres de servicio para la maniobra solicitada</w:t>
      </w:r>
      <w:r w:rsidRPr="008D0E3A">
        <w:rPr>
          <w:rFonts w:ascii="Century Gothic" w:hAnsi="Century Gothic" w:cstheme="minorHAnsi"/>
          <w:sz w:val="20"/>
          <w:szCs w:val="20"/>
        </w:rPr>
        <w:t>.</w:t>
      </w:r>
    </w:p>
    <w:p w14:paraId="60AD01AF" w14:textId="55037071" w:rsidR="00F24EC4" w:rsidRPr="008D0E3A" w:rsidRDefault="00F24EC4" w:rsidP="00F24EC4">
      <w:pPr>
        <w:ind w:firstLine="708"/>
        <w:jc w:val="both"/>
        <w:rPr>
          <w:rFonts w:ascii="Century Gothic" w:eastAsia="Times New Roman" w:hAnsi="Century Gothic" w:cstheme="minorHAnsi"/>
          <w:bCs/>
          <w:sz w:val="20"/>
          <w:szCs w:val="20"/>
          <w:lang w:eastAsia="es-ES"/>
        </w:rPr>
      </w:pPr>
      <w:r w:rsidRPr="008D0E3A">
        <w:rPr>
          <w:rFonts w:ascii="Century Gothic" w:hAnsi="Century Gothic" w:cstheme="minorHAnsi"/>
          <w:b/>
          <w:sz w:val="20"/>
          <w:szCs w:val="20"/>
        </w:rPr>
        <w:t>Cuota de mercado:</w:t>
      </w:r>
      <w:r w:rsidRPr="008D0E3A">
        <w:rPr>
          <w:rFonts w:ascii="Century Gothic" w:hAnsi="Century Gothic" w:cstheme="minorHAnsi"/>
          <w:sz w:val="20"/>
          <w:szCs w:val="20"/>
        </w:rPr>
        <w:t xml:space="preserve"> </w:t>
      </w:r>
      <w:r w:rsidRPr="008D0E3A">
        <w:rPr>
          <w:rFonts w:ascii="Century Gothic" w:eastAsia="Times New Roman" w:hAnsi="Century Gothic" w:cstheme="minorHAnsi"/>
          <w:bCs/>
          <w:sz w:val="20"/>
          <w:szCs w:val="20"/>
          <w:lang w:eastAsia="es-ES"/>
        </w:rPr>
        <w:t xml:space="preserve">porcentaje que representa la actividad realizada por el titular de la licencia de servicio </w:t>
      </w:r>
      <w:r w:rsidR="00570350" w:rsidRPr="008D0E3A">
        <w:rPr>
          <w:rFonts w:ascii="Century Gothic" w:eastAsia="Times New Roman" w:hAnsi="Century Gothic" w:cstheme="minorHAnsi"/>
          <w:bCs/>
          <w:sz w:val="20"/>
          <w:szCs w:val="20"/>
          <w:lang w:eastAsia="es-ES"/>
        </w:rPr>
        <w:t xml:space="preserve">de que se trate </w:t>
      </w:r>
      <w:r w:rsidRPr="008D0E3A">
        <w:rPr>
          <w:rFonts w:ascii="Century Gothic" w:eastAsia="Times New Roman" w:hAnsi="Century Gothic" w:cstheme="minorHAnsi"/>
          <w:bCs/>
          <w:sz w:val="20"/>
          <w:szCs w:val="20"/>
          <w:lang w:eastAsia="es-ES"/>
        </w:rPr>
        <w:t xml:space="preserve">sobre el total de actividad del servicio portuario en el ámbito geográfico afectado por este </w:t>
      </w:r>
      <w:r w:rsidR="0070511B" w:rsidRPr="008D0E3A">
        <w:rPr>
          <w:rFonts w:ascii="Century Gothic" w:eastAsia="Times New Roman" w:hAnsi="Century Gothic" w:cstheme="minorHAnsi"/>
          <w:bCs/>
          <w:sz w:val="20"/>
          <w:szCs w:val="20"/>
          <w:lang w:eastAsia="es-ES"/>
        </w:rPr>
        <w:t>PPP</w:t>
      </w:r>
      <w:r w:rsidRPr="008D0E3A">
        <w:rPr>
          <w:rFonts w:ascii="Century Gothic" w:eastAsia="Times New Roman" w:hAnsi="Century Gothic" w:cstheme="minorHAnsi"/>
          <w:bCs/>
          <w:sz w:val="20"/>
          <w:szCs w:val="20"/>
          <w:lang w:eastAsia="es-ES"/>
        </w:rPr>
        <w:t xml:space="preserve"> medido e</w:t>
      </w:r>
      <w:r w:rsidR="00307BD0" w:rsidRPr="008D0E3A">
        <w:rPr>
          <w:rFonts w:ascii="Century Gothic" w:eastAsia="Times New Roman" w:hAnsi="Century Gothic" w:cstheme="minorHAnsi"/>
          <w:bCs/>
          <w:sz w:val="20"/>
          <w:szCs w:val="20"/>
          <w:lang w:eastAsia="es-ES"/>
        </w:rPr>
        <w:t>n GT</w:t>
      </w:r>
      <w:r w:rsidRPr="008D0E3A">
        <w:rPr>
          <w:rFonts w:ascii="Century Gothic" w:eastAsia="Times New Roman" w:hAnsi="Century Gothic" w:cstheme="minorHAnsi"/>
          <w:bCs/>
          <w:sz w:val="20"/>
          <w:szCs w:val="20"/>
          <w:lang w:eastAsia="es-ES"/>
        </w:rPr>
        <w:t>.</w:t>
      </w:r>
    </w:p>
    <w:p w14:paraId="6826823E" w14:textId="3AA49401"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Entrada:</w:t>
      </w:r>
      <w:r w:rsidRPr="008D0E3A">
        <w:rPr>
          <w:rFonts w:ascii="Century Gothic" w:hAnsi="Century Gothic" w:cstheme="minorHAnsi"/>
          <w:sz w:val="20"/>
          <w:szCs w:val="20"/>
        </w:rPr>
        <w:t xml:space="preserve"> es la operación náutica de </w:t>
      </w:r>
      <w:r w:rsidR="00307BD0" w:rsidRPr="008D0E3A">
        <w:rPr>
          <w:rFonts w:ascii="Century Gothic" w:hAnsi="Century Gothic" w:cstheme="minorHAnsi"/>
          <w:sz w:val="20"/>
          <w:szCs w:val="20"/>
        </w:rPr>
        <w:t xml:space="preserve">entrada a puerto y </w:t>
      </w:r>
      <w:r w:rsidRPr="008D0E3A">
        <w:rPr>
          <w:rFonts w:ascii="Century Gothic" w:hAnsi="Century Gothic" w:cstheme="minorHAnsi"/>
          <w:sz w:val="20"/>
          <w:szCs w:val="20"/>
        </w:rPr>
        <w:t>atraque</w:t>
      </w:r>
      <w:r w:rsidR="00DB05BE" w:rsidRPr="008D0E3A">
        <w:rPr>
          <w:rFonts w:ascii="Century Gothic" w:hAnsi="Century Gothic" w:cstheme="minorHAnsi"/>
          <w:sz w:val="20"/>
          <w:szCs w:val="20"/>
        </w:rPr>
        <w:t>, amarre o fondeo</w:t>
      </w:r>
      <w:r w:rsidRPr="008D0E3A">
        <w:rPr>
          <w:rFonts w:ascii="Century Gothic" w:hAnsi="Century Gothic" w:cstheme="minorHAnsi"/>
          <w:sz w:val="20"/>
          <w:szCs w:val="20"/>
        </w:rPr>
        <w:t xml:space="preserve"> de un buque, </w:t>
      </w:r>
      <w:r w:rsidR="00A81AD8" w:rsidRPr="008D0E3A">
        <w:rPr>
          <w:rFonts w:ascii="Century Gothic" w:hAnsi="Century Gothic" w:cstheme="minorHAnsi"/>
          <w:sz w:val="20"/>
          <w:szCs w:val="20"/>
        </w:rPr>
        <w:t>incluyendo los reviros y resto de maniobras necesarias</w:t>
      </w:r>
      <w:r w:rsidRPr="008D0E3A">
        <w:rPr>
          <w:rFonts w:ascii="Century Gothic" w:hAnsi="Century Gothic" w:cstheme="minorHAnsi"/>
          <w:sz w:val="20"/>
          <w:szCs w:val="20"/>
        </w:rPr>
        <w:t>.</w:t>
      </w:r>
    </w:p>
    <w:p w14:paraId="285F8567" w14:textId="0BB36727"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 xml:space="preserve">Estar en disposición de ser utilizado: </w:t>
      </w:r>
      <w:r w:rsidRPr="008D0E3A">
        <w:rPr>
          <w:rFonts w:ascii="Century Gothic" w:hAnsi="Century Gothic" w:cstheme="minorHAnsi"/>
          <w:sz w:val="20"/>
          <w:szCs w:val="20"/>
        </w:rPr>
        <w:t xml:space="preserve">situación en la cual los </w:t>
      </w:r>
      <w:r w:rsidR="00BC4839" w:rsidRPr="008D0E3A">
        <w:rPr>
          <w:rFonts w:ascii="Century Gothic" w:hAnsi="Century Gothic" w:cstheme="minorHAnsi"/>
          <w:sz w:val="20"/>
          <w:szCs w:val="20"/>
        </w:rPr>
        <w:t xml:space="preserve">medios </w:t>
      </w:r>
      <w:r w:rsidRPr="008D0E3A">
        <w:rPr>
          <w:rFonts w:ascii="Century Gothic" w:hAnsi="Century Gothic" w:cstheme="minorHAnsi"/>
          <w:sz w:val="20"/>
          <w:szCs w:val="20"/>
        </w:rPr>
        <w:t>adscritos al servicio se encuentren en puerto y estén en condiciones técnicas y operativas de prestar servicio</w:t>
      </w:r>
      <w:r w:rsidR="00A81AD8" w:rsidRPr="008D0E3A">
        <w:rPr>
          <w:rFonts w:ascii="Century Gothic" w:hAnsi="Century Gothic" w:cstheme="minorHAnsi"/>
          <w:sz w:val="20"/>
          <w:szCs w:val="20"/>
        </w:rPr>
        <w:t>, libres de averías o de cualquier otra limitación</w:t>
      </w:r>
      <w:r w:rsidRPr="008D0E3A">
        <w:rPr>
          <w:rFonts w:ascii="Century Gothic" w:hAnsi="Century Gothic" w:cstheme="minorHAnsi"/>
          <w:sz w:val="20"/>
          <w:szCs w:val="20"/>
        </w:rPr>
        <w:t>.</w:t>
      </w:r>
    </w:p>
    <w:p w14:paraId="1710CDEF" w14:textId="7E45F78C"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Fuerza mayor:</w:t>
      </w:r>
      <w:r w:rsidRPr="008D0E3A">
        <w:rPr>
          <w:rFonts w:ascii="Century Gothic" w:hAnsi="Century Gothic" w:cstheme="minorHAnsi"/>
          <w:sz w:val="20"/>
          <w:szCs w:val="20"/>
        </w:rPr>
        <w:t xml:space="preserve"> todo acontecimiento imprevisible y excepcional, independiente de la voluntad del prestador del servicio y de la Autoridad Portuaria, que no es imputable a una falta o negligencia del prestador y que no hubiera podido evitarse aplicando la mayor diligencia posible, y que impide llevar a cabo la prestación del servicio.</w:t>
      </w:r>
    </w:p>
    <w:p w14:paraId="7AB8F534" w14:textId="79D4679D"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Impuntualidad:</w:t>
      </w:r>
      <w:r w:rsidRPr="008D0E3A">
        <w:rPr>
          <w:rFonts w:ascii="Century Gothic" w:hAnsi="Century Gothic" w:cstheme="minorHAnsi"/>
          <w:sz w:val="20"/>
          <w:szCs w:val="20"/>
        </w:rPr>
        <w:t xml:space="preserve"> grado de incumplimiento del prestador respecto de la hora en que debería comenzar la prestación del servicio, de acuerdo con las previsiones del </w:t>
      </w:r>
      <w:r w:rsidR="0070511B" w:rsidRPr="008D0E3A">
        <w:rPr>
          <w:rFonts w:ascii="Century Gothic" w:hAnsi="Century Gothic" w:cstheme="minorHAnsi"/>
          <w:sz w:val="20"/>
          <w:szCs w:val="20"/>
        </w:rPr>
        <w:t>PPP</w:t>
      </w:r>
      <w:r w:rsidRPr="008D0E3A">
        <w:rPr>
          <w:rFonts w:ascii="Century Gothic" w:hAnsi="Century Gothic" w:cstheme="minorHAnsi"/>
          <w:sz w:val="20"/>
          <w:szCs w:val="20"/>
        </w:rPr>
        <w:t>.</w:t>
      </w:r>
    </w:p>
    <w:p w14:paraId="24A3D29D" w14:textId="476DEE32"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Incidente:</w:t>
      </w:r>
      <w:r w:rsidRPr="008D0E3A">
        <w:rPr>
          <w:rFonts w:ascii="Century Gothic" w:hAnsi="Century Gothic" w:cstheme="minorHAnsi"/>
          <w:sz w:val="20"/>
          <w:szCs w:val="20"/>
        </w:rPr>
        <w:t xml:space="preserve"> </w:t>
      </w:r>
      <w:r w:rsidRPr="008D0E3A">
        <w:rPr>
          <w:rFonts w:ascii="Century Gothic" w:eastAsia="Times New Roman" w:hAnsi="Century Gothic" w:cstheme="minorHAnsi"/>
          <w:sz w:val="20"/>
          <w:szCs w:val="20"/>
          <w:lang w:eastAsia="es-ES"/>
        </w:rPr>
        <w:t>todo suceso o acontecimiento repentino y sobrevenido por causa u ocasión de la actividad propia del prestador, con potencial de ser un accidente, pero que no causa daños a personas, equipos, materiales, otros buques o infraestructuras portuarias.</w:t>
      </w:r>
    </w:p>
    <w:p w14:paraId="3BD39B4A" w14:textId="1F359A5F"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 xml:space="preserve">Movimiento interior: </w:t>
      </w:r>
      <w:r w:rsidRPr="008D0E3A">
        <w:rPr>
          <w:rFonts w:ascii="Century Gothic" w:hAnsi="Century Gothic" w:cstheme="minorHAnsi"/>
          <w:sz w:val="20"/>
          <w:szCs w:val="20"/>
        </w:rPr>
        <w:t>es la operación náutica de desatraque</w:t>
      </w:r>
      <w:r w:rsidR="00DB05BE" w:rsidRPr="008D0E3A">
        <w:rPr>
          <w:rFonts w:ascii="Century Gothic" w:hAnsi="Century Gothic" w:cstheme="minorHAnsi"/>
          <w:sz w:val="20"/>
          <w:szCs w:val="20"/>
        </w:rPr>
        <w:t>, desamarre o leva</w:t>
      </w:r>
      <w:r w:rsidRPr="008D0E3A">
        <w:rPr>
          <w:rFonts w:ascii="Century Gothic" w:hAnsi="Century Gothic" w:cstheme="minorHAnsi"/>
          <w:sz w:val="20"/>
          <w:szCs w:val="20"/>
        </w:rPr>
        <w:t xml:space="preserve"> de un buque, desplazamiento y </w:t>
      </w:r>
      <w:r w:rsidR="002969D7" w:rsidRPr="008D0E3A">
        <w:rPr>
          <w:rFonts w:ascii="Century Gothic" w:hAnsi="Century Gothic" w:cstheme="minorHAnsi"/>
          <w:sz w:val="20"/>
          <w:szCs w:val="20"/>
        </w:rPr>
        <w:t xml:space="preserve">posterior </w:t>
      </w:r>
      <w:r w:rsidRPr="008D0E3A">
        <w:rPr>
          <w:rFonts w:ascii="Century Gothic" w:hAnsi="Century Gothic" w:cstheme="minorHAnsi"/>
          <w:sz w:val="20"/>
          <w:szCs w:val="20"/>
        </w:rPr>
        <w:t>atraque</w:t>
      </w:r>
      <w:r w:rsidR="00DB05BE" w:rsidRPr="008D0E3A">
        <w:rPr>
          <w:rFonts w:ascii="Century Gothic" w:hAnsi="Century Gothic" w:cstheme="minorHAnsi"/>
          <w:sz w:val="20"/>
          <w:szCs w:val="20"/>
        </w:rPr>
        <w:t>, amarre o fondeo</w:t>
      </w:r>
      <w:r w:rsidRPr="008D0E3A">
        <w:rPr>
          <w:rFonts w:ascii="Century Gothic" w:hAnsi="Century Gothic" w:cstheme="minorHAnsi"/>
          <w:sz w:val="20"/>
          <w:szCs w:val="20"/>
        </w:rPr>
        <w:t>,</w:t>
      </w:r>
      <w:r w:rsidR="00A81AD8" w:rsidRPr="008D0E3A">
        <w:rPr>
          <w:rFonts w:ascii="Century Gothic" w:hAnsi="Century Gothic" w:cstheme="minorHAnsi"/>
          <w:sz w:val="20"/>
          <w:szCs w:val="20"/>
        </w:rPr>
        <w:t xml:space="preserve"> incluyendo los reviros y cualquier otra maniobra ne</w:t>
      </w:r>
      <w:r w:rsidR="003A5EB2" w:rsidRPr="008D0E3A">
        <w:rPr>
          <w:rFonts w:ascii="Century Gothic" w:hAnsi="Century Gothic" w:cstheme="minorHAnsi"/>
          <w:sz w:val="20"/>
          <w:szCs w:val="20"/>
        </w:rPr>
        <w:t>cesaria</w:t>
      </w:r>
      <w:r w:rsidRPr="008D0E3A">
        <w:rPr>
          <w:rFonts w:ascii="Century Gothic" w:hAnsi="Century Gothic" w:cstheme="minorHAnsi"/>
          <w:sz w:val="20"/>
          <w:szCs w:val="20"/>
        </w:rPr>
        <w:t>.</w:t>
      </w:r>
    </w:p>
    <w:p w14:paraId="6C114616" w14:textId="78365C63" w:rsidR="00977D55" w:rsidRPr="008D0E3A" w:rsidRDefault="00977D55" w:rsidP="00977D55">
      <w:pPr>
        <w:ind w:firstLine="708"/>
        <w:jc w:val="both"/>
        <w:rPr>
          <w:rFonts w:ascii="Century Gothic" w:hAnsi="Century Gothic" w:cstheme="minorHAnsi"/>
          <w:sz w:val="20"/>
          <w:szCs w:val="20"/>
        </w:rPr>
      </w:pPr>
      <w:r w:rsidRPr="008D0E3A">
        <w:rPr>
          <w:rFonts w:ascii="Century Gothic" w:hAnsi="Century Gothic" w:cstheme="minorHAnsi"/>
          <w:b/>
          <w:sz w:val="20"/>
          <w:szCs w:val="20"/>
        </w:rPr>
        <w:lastRenderedPageBreak/>
        <w:t>Patrimonio neto:</w:t>
      </w:r>
      <w:r w:rsidRPr="008D0E3A">
        <w:rPr>
          <w:rFonts w:ascii="Century Gothic" w:hAnsi="Century Gothic" w:cstheme="minorHAnsi"/>
          <w:sz w:val="20"/>
          <w:szCs w:val="20"/>
        </w:rPr>
        <w:t xml:space="preserve"> aquel definido como tal en el Plan General Contable aprobado por el Real Decreto 1514/2007, de 16 de noviembre, por el que se aprueba el Plan General de Contabilidad.</w:t>
      </w:r>
    </w:p>
    <w:p w14:paraId="3FF93FF2" w14:textId="53C21637" w:rsidR="00083AAE" w:rsidRPr="008D0E3A" w:rsidRDefault="00083AAE" w:rsidP="00083AAE">
      <w:pPr>
        <w:ind w:firstLine="708"/>
        <w:jc w:val="both"/>
        <w:rPr>
          <w:rFonts w:ascii="Century Gothic" w:hAnsi="Century Gothic" w:cstheme="minorHAnsi"/>
          <w:sz w:val="20"/>
          <w:szCs w:val="20"/>
        </w:rPr>
      </w:pPr>
      <w:r w:rsidRPr="008D0E3A">
        <w:rPr>
          <w:rFonts w:ascii="Century Gothic" w:hAnsi="Century Gothic" w:cstheme="minorHAnsi"/>
          <w:b/>
          <w:sz w:val="20"/>
          <w:szCs w:val="20"/>
        </w:rPr>
        <w:t>Retraso:</w:t>
      </w:r>
      <w:r w:rsidRPr="008D0E3A">
        <w:rPr>
          <w:rFonts w:ascii="Century Gothic" w:hAnsi="Century Gothic" w:cstheme="minorHAnsi"/>
          <w:sz w:val="20"/>
          <w:szCs w:val="20"/>
        </w:rPr>
        <w:t xml:space="preserve"> tiempo transcurrido desde el tiempo máximo de respuesta permitido hasta que da inicio el servicio de </w:t>
      </w:r>
      <w:r w:rsidR="00BC4839" w:rsidRPr="008D0E3A">
        <w:rPr>
          <w:rFonts w:ascii="Century Gothic" w:hAnsi="Century Gothic" w:cstheme="minorHAnsi"/>
          <w:sz w:val="20"/>
          <w:szCs w:val="20"/>
        </w:rPr>
        <w:t>practicaje</w:t>
      </w:r>
      <w:r w:rsidRPr="008D0E3A">
        <w:rPr>
          <w:rFonts w:ascii="Century Gothic" w:hAnsi="Century Gothic" w:cstheme="minorHAnsi"/>
          <w:sz w:val="20"/>
          <w:szCs w:val="20"/>
        </w:rPr>
        <w:t>.</w:t>
      </w:r>
    </w:p>
    <w:p w14:paraId="58170D7D" w14:textId="43C48468" w:rsidR="00307BD0" w:rsidRPr="008D0E3A" w:rsidRDefault="00307BD0" w:rsidP="00307BD0">
      <w:pPr>
        <w:ind w:firstLine="708"/>
        <w:jc w:val="both"/>
        <w:rPr>
          <w:rFonts w:ascii="Century Gothic" w:hAnsi="Century Gothic" w:cstheme="minorHAnsi"/>
          <w:sz w:val="20"/>
          <w:szCs w:val="20"/>
        </w:rPr>
      </w:pPr>
      <w:r w:rsidRPr="008D0E3A">
        <w:rPr>
          <w:rFonts w:ascii="Century Gothic" w:hAnsi="Century Gothic" w:cstheme="minorHAnsi"/>
          <w:b/>
          <w:sz w:val="20"/>
          <w:szCs w:val="20"/>
        </w:rPr>
        <w:t>Salida:</w:t>
      </w:r>
      <w:r w:rsidRPr="008D0E3A">
        <w:rPr>
          <w:rFonts w:ascii="Century Gothic" w:hAnsi="Century Gothic" w:cstheme="minorHAnsi"/>
          <w:sz w:val="20"/>
          <w:szCs w:val="20"/>
        </w:rPr>
        <w:t xml:space="preserve"> es la operación náutica de desatraque</w:t>
      </w:r>
      <w:r w:rsidR="00DB05BE" w:rsidRPr="008D0E3A">
        <w:rPr>
          <w:rFonts w:ascii="Century Gothic" w:hAnsi="Century Gothic" w:cstheme="minorHAnsi"/>
          <w:sz w:val="20"/>
          <w:szCs w:val="20"/>
        </w:rPr>
        <w:t>, desamarre o leva</w:t>
      </w:r>
      <w:r w:rsidRPr="008D0E3A">
        <w:rPr>
          <w:rFonts w:ascii="Century Gothic" w:hAnsi="Century Gothic" w:cstheme="minorHAnsi"/>
          <w:sz w:val="20"/>
          <w:szCs w:val="20"/>
        </w:rPr>
        <w:t xml:space="preserve"> y salida de puerto de un buque, </w:t>
      </w:r>
      <w:r w:rsidR="00F25DF9" w:rsidRPr="008D0E3A">
        <w:rPr>
          <w:rFonts w:ascii="Century Gothic" w:hAnsi="Century Gothic" w:cstheme="minorHAnsi"/>
          <w:sz w:val="20"/>
          <w:szCs w:val="20"/>
        </w:rPr>
        <w:t>incluyendo los reviros y cualquier otra maniobra necesaria</w:t>
      </w:r>
      <w:r w:rsidRPr="008D0E3A">
        <w:rPr>
          <w:rFonts w:ascii="Century Gothic" w:hAnsi="Century Gothic" w:cstheme="minorHAnsi"/>
          <w:sz w:val="20"/>
          <w:szCs w:val="20"/>
        </w:rPr>
        <w:t>.</w:t>
      </w:r>
    </w:p>
    <w:p w14:paraId="0B33F2D3" w14:textId="6B0471EC" w:rsidR="00F24EC4" w:rsidRPr="008D0E3A" w:rsidRDefault="00F24EC4" w:rsidP="00F24EC4">
      <w:pPr>
        <w:ind w:firstLine="708"/>
        <w:jc w:val="both"/>
        <w:rPr>
          <w:rFonts w:ascii="Century Gothic" w:hAnsi="Century Gothic" w:cstheme="minorHAnsi"/>
          <w:sz w:val="20"/>
          <w:szCs w:val="20"/>
        </w:rPr>
      </w:pPr>
      <w:r w:rsidRPr="008D0E3A">
        <w:rPr>
          <w:rFonts w:ascii="Century Gothic" w:hAnsi="Century Gothic" w:cstheme="minorHAnsi"/>
          <w:b/>
          <w:sz w:val="20"/>
          <w:szCs w:val="20"/>
        </w:rPr>
        <w:t>Tiempo de respuesta:</w:t>
      </w:r>
      <w:r w:rsidRPr="008D0E3A">
        <w:rPr>
          <w:rFonts w:ascii="Century Gothic" w:hAnsi="Century Gothic" w:cstheme="minorHAnsi"/>
          <w:sz w:val="20"/>
          <w:szCs w:val="20"/>
        </w:rPr>
        <w:t xml:space="preserve"> tiempo transcurrido </w:t>
      </w:r>
      <w:r w:rsidR="00CA0292" w:rsidRPr="008D0E3A">
        <w:rPr>
          <w:rFonts w:ascii="Century Gothic" w:hAnsi="Century Gothic" w:cs="Arial"/>
          <w:sz w:val="20"/>
          <w:szCs w:val="20"/>
        </w:rPr>
        <w:t>desde que se realiza la confirmación de la petición del servicio por el mando del buque</w:t>
      </w:r>
      <w:r w:rsidRPr="008D0E3A">
        <w:rPr>
          <w:rFonts w:ascii="Century Gothic" w:hAnsi="Century Gothic" w:cstheme="minorHAnsi"/>
          <w:sz w:val="20"/>
          <w:szCs w:val="20"/>
        </w:rPr>
        <w:t xml:space="preserve"> </w:t>
      </w:r>
      <w:r w:rsidR="00C136CB" w:rsidRPr="008D0E3A">
        <w:rPr>
          <w:rFonts w:ascii="Century Gothic" w:hAnsi="Century Gothic" w:cstheme="minorHAnsi"/>
          <w:sz w:val="20"/>
          <w:szCs w:val="20"/>
        </w:rPr>
        <w:t xml:space="preserve">o el Centro de Control </w:t>
      </w:r>
      <w:r w:rsidR="00F25DF9" w:rsidRPr="008D0E3A">
        <w:rPr>
          <w:rFonts w:ascii="Century Gothic" w:hAnsi="Century Gothic" w:cstheme="minorHAnsi"/>
          <w:sz w:val="20"/>
          <w:szCs w:val="20"/>
        </w:rPr>
        <w:t>hasta</w:t>
      </w:r>
      <w:r w:rsidRPr="008D0E3A">
        <w:rPr>
          <w:rFonts w:ascii="Century Gothic" w:hAnsi="Century Gothic" w:cstheme="minorHAnsi"/>
          <w:sz w:val="20"/>
          <w:szCs w:val="20"/>
        </w:rPr>
        <w:t xml:space="preserve"> que el prestador del servicio llega al costado del buque con los medios humanos y materiales necesarios para iniciar el servicio, excluyéndose las demoras debidas a causas de fuerza mayor o a circunstancias extraordinarias que no hubieran podido evitarse incluso si se hubieran tomado todas las medidas razonables o las debidas a que los medios se encuentren ocupados en otro servicio de </w:t>
      </w:r>
      <w:r w:rsidR="00BC4839" w:rsidRPr="008D0E3A">
        <w:rPr>
          <w:rFonts w:ascii="Century Gothic" w:hAnsi="Century Gothic" w:cstheme="minorHAnsi"/>
          <w:sz w:val="20"/>
          <w:szCs w:val="20"/>
        </w:rPr>
        <w:t>practicaje</w:t>
      </w:r>
      <w:r w:rsidRPr="008D0E3A">
        <w:rPr>
          <w:rFonts w:ascii="Century Gothic" w:hAnsi="Century Gothic" w:cstheme="minorHAnsi"/>
          <w:sz w:val="20"/>
          <w:szCs w:val="20"/>
        </w:rPr>
        <w:t>, todo ello debidamente justificado a juicio de la Autoridad Portuaria</w:t>
      </w:r>
      <w:r w:rsidR="002B7F50" w:rsidRPr="008D0E3A">
        <w:rPr>
          <w:rFonts w:ascii="Century Gothic" w:hAnsi="Century Gothic" w:cstheme="minorHAnsi"/>
          <w:sz w:val="20"/>
          <w:szCs w:val="20"/>
        </w:rPr>
        <w:t>.</w:t>
      </w:r>
    </w:p>
    <w:p w14:paraId="62F749D7" w14:textId="7600C731" w:rsidR="00083AAE" w:rsidRPr="008D0E3A" w:rsidRDefault="00083AAE" w:rsidP="00083AAE">
      <w:pPr>
        <w:ind w:firstLine="708"/>
        <w:jc w:val="both"/>
        <w:rPr>
          <w:rFonts w:ascii="Century Gothic" w:hAnsi="Century Gothic" w:cstheme="minorHAnsi"/>
          <w:sz w:val="20"/>
          <w:szCs w:val="20"/>
        </w:rPr>
      </w:pPr>
      <w:r w:rsidRPr="008D0E3A">
        <w:rPr>
          <w:rFonts w:ascii="Century Gothic" w:hAnsi="Century Gothic" w:cstheme="minorHAnsi"/>
          <w:b/>
          <w:sz w:val="20"/>
          <w:szCs w:val="20"/>
        </w:rPr>
        <w:t>Tiempo de retraso medio:</w:t>
      </w:r>
      <w:r w:rsidRPr="008D0E3A">
        <w:rPr>
          <w:rFonts w:ascii="Century Gothic" w:hAnsi="Century Gothic" w:cstheme="minorHAnsi"/>
          <w:sz w:val="20"/>
          <w:szCs w:val="20"/>
        </w:rPr>
        <w:t xml:space="preserve"> promedio de los retrasos producidos en el inicio de los servicios por causas imputables al prestador.</w:t>
      </w:r>
    </w:p>
    <w:p w14:paraId="43D897FE" w14:textId="16E68A81" w:rsidR="00F24EC4" w:rsidRPr="008D0E3A" w:rsidRDefault="00F24EC4" w:rsidP="00F24EC4">
      <w:pPr>
        <w:ind w:firstLine="708"/>
        <w:jc w:val="both"/>
        <w:rPr>
          <w:rFonts w:ascii="Century Gothic" w:hAnsi="Century Gothic" w:cstheme="minorHAnsi"/>
          <w:sz w:val="20"/>
          <w:szCs w:val="20"/>
        </w:rPr>
      </w:pPr>
    </w:p>
    <w:p w14:paraId="674BD1C6" w14:textId="77777777" w:rsidR="00F24EC4" w:rsidRPr="008D0E3A" w:rsidRDefault="00F24EC4" w:rsidP="00F24EC4">
      <w:pPr>
        <w:rPr>
          <w:rFonts w:ascii="Century Gothic" w:hAnsi="Century Gothic" w:cstheme="minorHAnsi"/>
          <w:sz w:val="20"/>
          <w:szCs w:val="20"/>
        </w:rPr>
      </w:pPr>
    </w:p>
    <w:p w14:paraId="62BB8559" w14:textId="77777777" w:rsidR="00F24EC4" w:rsidRPr="006F23BD" w:rsidRDefault="00F24EC4" w:rsidP="00F24EC4">
      <w:pPr>
        <w:rPr>
          <w:rFonts w:eastAsiaTheme="majorEastAsia" w:cstheme="minorHAnsi"/>
          <w:color w:val="2F5496" w:themeColor="accent1" w:themeShade="BF"/>
          <w:sz w:val="32"/>
          <w:szCs w:val="32"/>
        </w:rPr>
      </w:pPr>
      <w:r w:rsidRPr="00C26F26">
        <w:rPr>
          <w:rFonts w:cstheme="minorHAnsi"/>
        </w:rPr>
        <w:br w:type="page"/>
      </w:r>
    </w:p>
    <w:p w14:paraId="4EF7A12A" w14:textId="10CD50D7" w:rsidR="00F24EC4" w:rsidRPr="008D0E3A" w:rsidRDefault="00F24EC4" w:rsidP="00F24EC4">
      <w:pPr>
        <w:pStyle w:val="Ttulo1"/>
        <w:jc w:val="both"/>
        <w:rPr>
          <w:rFonts w:ascii="Century Gothic" w:hAnsi="Century Gothic" w:cstheme="minorHAnsi"/>
        </w:rPr>
      </w:pPr>
      <w:bookmarkStart w:id="76" w:name="_ANEXO_II:_DOCUMENTACIÓN"/>
      <w:bookmarkStart w:id="77" w:name="_Toc102045308"/>
      <w:bookmarkEnd w:id="76"/>
      <w:r w:rsidRPr="008D0E3A">
        <w:rPr>
          <w:rFonts w:ascii="Century Gothic" w:hAnsi="Century Gothic" w:cstheme="minorHAnsi"/>
        </w:rPr>
        <w:lastRenderedPageBreak/>
        <w:t>ANEXO II: DOCUMENTACIÓN A PRESENTAR JUNTO A LA SOLICITUD DE UNA LICENCIA</w:t>
      </w:r>
      <w:bookmarkEnd w:id="77"/>
    </w:p>
    <w:p w14:paraId="0CEEAF70" w14:textId="6F7B550D" w:rsidR="005C6C5F" w:rsidRPr="008D0E3A" w:rsidRDefault="00F24EC4" w:rsidP="00F24EC4">
      <w:pPr>
        <w:jc w:val="both"/>
        <w:rPr>
          <w:rFonts w:ascii="Century Gothic" w:hAnsi="Century Gothic" w:cs="Arial"/>
        </w:rPr>
      </w:pPr>
      <w:r w:rsidRPr="008D0E3A">
        <w:rPr>
          <w:rFonts w:ascii="Century Gothic" w:hAnsi="Century Gothic" w:cs="Arial"/>
        </w:rPr>
        <w:t xml:space="preserve">Para que la Autoridad Portuaria resuelva sobre el otorgamiento de una licencia para la prestación del servicio objeto de este </w:t>
      </w:r>
      <w:r w:rsidR="0070511B" w:rsidRPr="008D0E3A">
        <w:rPr>
          <w:rFonts w:ascii="Century Gothic" w:hAnsi="Century Gothic" w:cs="Arial"/>
        </w:rPr>
        <w:t>PPP</w:t>
      </w:r>
      <w:r w:rsidRPr="008D0E3A">
        <w:rPr>
          <w:rFonts w:ascii="Century Gothic" w:hAnsi="Century Gothic" w:cs="Arial"/>
        </w:rPr>
        <w:t xml:space="preserve">, el interesado deberá </w:t>
      </w:r>
      <w:r w:rsidR="005C6C5F" w:rsidRPr="008D0E3A">
        <w:rPr>
          <w:rFonts w:ascii="Century Gothic" w:hAnsi="Century Gothic" w:cs="Arial"/>
        </w:rPr>
        <w:t xml:space="preserve">presentar su oferta al concurso o, en el caso de aplicación de la disposición transitoria segunda, </w:t>
      </w:r>
      <w:r w:rsidRPr="008D0E3A">
        <w:rPr>
          <w:rFonts w:ascii="Century Gothic" w:hAnsi="Century Gothic" w:cs="Arial"/>
        </w:rPr>
        <w:t>formular una solicitud</w:t>
      </w:r>
      <w:r w:rsidR="005C6C5F" w:rsidRPr="008D0E3A">
        <w:rPr>
          <w:rFonts w:ascii="Century Gothic" w:hAnsi="Century Gothic" w:cs="Arial"/>
        </w:rPr>
        <w:t xml:space="preserve">. En ambos casos, deberá aportarse </w:t>
      </w:r>
      <w:r w:rsidRPr="008D0E3A">
        <w:rPr>
          <w:rFonts w:ascii="Century Gothic" w:hAnsi="Century Gothic" w:cs="Arial"/>
        </w:rPr>
        <w:t>los datos señalados en el artículo 66.1 de la Ley 39/2015, de 1 de octubre, de Procedimiento Administrativo Común de las Administraciones Públicas, e irá acompañada de la documentación</w:t>
      </w:r>
      <w:r w:rsidR="005C6C5F" w:rsidRPr="008D0E3A">
        <w:rPr>
          <w:rFonts w:ascii="Century Gothic" w:hAnsi="Century Gothic" w:cs="Arial"/>
        </w:rPr>
        <w:t xml:space="preserve"> indicada a continuación.</w:t>
      </w:r>
    </w:p>
    <w:p w14:paraId="3BCD13BC" w14:textId="77777777" w:rsidR="00F24EC4" w:rsidRPr="008D0E3A" w:rsidRDefault="005C6C5F" w:rsidP="00F24EC4">
      <w:pPr>
        <w:jc w:val="both"/>
        <w:rPr>
          <w:rFonts w:ascii="Century Gothic" w:hAnsi="Century Gothic" w:cs="Arial"/>
        </w:rPr>
      </w:pPr>
      <w:r w:rsidRPr="008D0E3A">
        <w:rPr>
          <w:rFonts w:ascii="Century Gothic" w:hAnsi="Century Gothic" w:cs="Arial"/>
        </w:rPr>
        <w:t>En el caso de convocatoria de concurso, el pliego de bases del concurso establecerá los requisitos que deberán acreditarse y la documentación que se deberá presentar en la oferta</w:t>
      </w:r>
      <w:r w:rsidR="00F24EC4" w:rsidRPr="008D0E3A">
        <w:rPr>
          <w:rFonts w:ascii="Century Gothic" w:hAnsi="Century Gothic" w:cs="Arial"/>
        </w:rPr>
        <w:t xml:space="preserve"> </w:t>
      </w:r>
      <w:r w:rsidRPr="008D0E3A">
        <w:rPr>
          <w:rFonts w:ascii="Century Gothic" w:hAnsi="Century Gothic" w:cs="Arial"/>
        </w:rPr>
        <w:t>y los que se presentarán por parte del adjudicatario una vez adjudicado el concurso.</w:t>
      </w:r>
    </w:p>
    <w:p w14:paraId="457AE80A" w14:textId="77777777" w:rsidR="00F24EC4" w:rsidRPr="008D0E3A" w:rsidRDefault="00F24EC4" w:rsidP="00F24EC4">
      <w:pPr>
        <w:jc w:val="both"/>
        <w:rPr>
          <w:rFonts w:ascii="Century Gothic" w:hAnsi="Century Gothic" w:cs="Arial"/>
          <w:b/>
          <w:bCs/>
        </w:rPr>
      </w:pPr>
      <w:r w:rsidRPr="008D0E3A">
        <w:rPr>
          <w:rFonts w:ascii="Century Gothic" w:hAnsi="Century Gothic" w:cs="Arial"/>
          <w:b/>
          <w:bCs/>
        </w:rPr>
        <w:t>A. De carácter administrativo</w:t>
      </w:r>
    </w:p>
    <w:p w14:paraId="1724B22F" w14:textId="77777777" w:rsidR="00F24EC4" w:rsidRPr="008D0E3A" w:rsidRDefault="00F24EC4" w:rsidP="006D503B">
      <w:pPr>
        <w:numPr>
          <w:ilvl w:val="0"/>
          <w:numId w:val="8"/>
        </w:numPr>
        <w:jc w:val="both"/>
        <w:rPr>
          <w:rFonts w:ascii="Century Gothic" w:hAnsi="Century Gothic" w:cs="Arial"/>
        </w:rPr>
      </w:pPr>
      <w:r w:rsidRPr="008D0E3A">
        <w:rPr>
          <w:rFonts w:ascii="Century Gothic" w:hAnsi="Century Gothic" w:cs="Arial"/>
        </w:rPr>
        <w:t xml:space="preserve">Documentación acreditativa de la </w:t>
      </w:r>
      <w:r w:rsidRPr="008D0E3A">
        <w:rPr>
          <w:rFonts w:ascii="Century Gothic" w:hAnsi="Century Gothic" w:cs="Arial"/>
          <w:b/>
          <w:bCs/>
        </w:rPr>
        <w:t xml:space="preserve">capacidad de obrar </w:t>
      </w:r>
      <w:r w:rsidRPr="008D0E3A">
        <w:rPr>
          <w:rFonts w:ascii="Century Gothic" w:hAnsi="Century Gothic" w:cs="Arial"/>
        </w:rPr>
        <w:t>del solicitante:</w:t>
      </w:r>
    </w:p>
    <w:p w14:paraId="75D473C9" w14:textId="77777777" w:rsidR="00F24EC4" w:rsidRPr="008D0E3A" w:rsidRDefault="00F24EC4" w:rsidP="00F24EC4">
      <w:pPr>
        <w:ind w:left="709"/>
        <w:jc w:val="both"/>
        <w:rPr>
          <w:rFonts w:ascii="Century Gothic" w:hAnsi="Century Gothic" w:cs="Arial"/>
        </w:rPr>
      </w:pPr>
      <w:r w:rsidRPr="008D0E3A">
        <w:rPr>
          <w:rFonts w:ascii="Century Gothic" w:hAnsi="Century Gothic" w:cs="Arial"/>
        </w:rPr>
        <w:t xml:space="preserve">Si se trata de una persona física, documento nacional de identidad o, en el supuesto de ciudadanos extranjeros, el documento equivalente. </w:t>
      </w:r>
    </w:p>
    <w:p w14:paraId="726AE77E" w14:textId="77777777" w:rsidR="00F24EC4" w:rsidRPr="008D0E3A" w:rsidRDefault="00F24EC4" w:rsidP="00F24EC4">
      <w:pPr>
        <w:ind w:left="709"/>
        <w:jc w:val="both"/>
        <w:rPr>
          <w:rFonts w:ascii="Century Gothic" w:hAnsi="Century Gothic" w:cs="Arial"/>
        </w:rPr>
      </w:pPr>
      <w:r w:rsidRPr="008D0E3A">
        <w:rPr>
          <w:rFonts w:ascii="Century Gothic" w:hAnsi="Century Gothic" w:cs="Arial"/>
        </w:rPr>
        <w:t xml:space="preserve">Las personas jurídicas mediante la presentación de la escritura o documento de constitución, los estatutos o el acto fundacional, en los que conste su objeto social, las normas por las que se regula su actividad, debidamente inscritos, en su caso, en el registro público que corresponda, según el tipo de persona jurídica de que se trate. </w:t>
      </w:r>
    </w:p>
    <w:p w14:paraId="0A3FC82F" w14:textId="77777777" w:rsidR="00F24EC4" w:rsidRPr="008D0E3A" w:rsidRDefault="00F24EC4" w:rsidP="00F24EC4">
      <w:pPr>
        <w:ind w:left="709"/>
        <w:jc w:val="both"/>
        <w:rPr>
          <w:rFonts w:ascii="Century Gothic" w:hAnsi="Century Gothic" w:cs="Arial"/>
        </w:rPr>
      </w:pPr>
      <w:r w:rsidRPr="008D0E3A">
        <w:rPr>
          <w:rFonts w:ascii="Century Gothic" w:hAnsi="Century Gothic" w:cs="Arial"/>
        </w:rPr>
        <w:t xml:space="preserve">Cuando se trate de empresarios no españoles que sean nacionales de Estados miembros de la Unión Europea, la capacidad de obrar se acreditará por su inscripción en el registro procedente de acuerdo con la legislación del Estado donde estén establecidos, o mediante la presentación de una declaración jurada o un certificado, en los términos que se establezcan en la normativa de desarrollo de la legislación de contratos del sector público. Los demás empresarios extranjeros, deberán acreditar su capacidad de obrar con informe de la Misión Diplomática Permanente de España en el Estado correspondiente o de la Oficina Consular en cuyo ámbito territorial radique el domicilio de la empresa. </w:t>
      </w:r>
    </w:p>
    <w:p w14:paraId="4BEF6CD8" w14:textId="77777777" w:rsidR="00F24EC4" w:rsidRPr="008D0E3A" w:rsidRDefault="00F24EC4" w:rsidP="00F24EC4">
      <w:pPr>
        <w:ind w:left="709"/>
        <w:jc w:val="both"/>
        <w:rPr>
          <w:rFonts w:ascii="Century Gothic" w:hAnsi="Century Gothic" w:cs="Arial"/>
        </w:rPr>
      </w:pPr>
      <w:r w:rsidRPr="008D0E3A">
        <w:rPr>
          <w:rFonts w:ascii="Century Gothic" w:hAnsi="Century Gothic" w:cs="Arial"/>
        </w:rPr>
        <w:t xml:space="preserve">Si los documentos aportados no están otorgados en España (por ser documentos que acrediten la existencia y personalidad de una entidad extranjera, su inscripción en el registro procedente, etc.), los mismos deben </w:t>
      </w:r>
      <w:r w:rsidR="00F25DF9" w:rsidRPr="008D0E3A">
        <w:rPr>
          <w:rFonts w:ascii="Century Gothic" w:hAnsi="Century Gothic" w:cs="Arial"/>
        </w:rPr>
        <w:t xml:space="preserve">ir </w:t>
      </w:r>
      <w:r w:rsidRPr="008D0E3A">
        <w:rPr>
          <w:rFonts w:ascii="Century Gothic" w:hAnsi="Century Gothic" w:cs="Arial"/>
        </w:rPr>
        <w:t xml:space="preserve">acompañados de traducción oficial al castellano realizada por un traductor jurado o a través de representaciones consulares o diplomáticas, y también </w:t>
      </w:r>
      <w:r w:rsidR="00F25DF9" w:rsidRPr="008D0E3A">
        <w:rPr>
          <w:rFonts w:ascii="Century Gothic" w:hAnsi="Century Gothic" w:cs="Arial"/>
        </w:rPr>
        <w:t>deben ir</w:t>
      </w:r>
      <w:r w:rsidRPr="008D0E3A">
        <w:rPr>
          <w:rFonts w:ascii="Century Gothic" w:hAnsi="Century Gothic" w:cs="Arial"/>
        </w:rPr>
        <w:t xml:space="preserve"> acompañados de una</w:t>
      </w:r>
      <w:r w:rsidR="00EE7BE4" w:rsidRPr="008D0E3A">
        <w:rPr>
          <w:rFonts w:ascii="Century Gothic" w:hAnsi="Century Gothic" w:cs="Arial"/>
        </w:rPr>
        <w:t xml:space="preserve"> certificación</w:t>
      </w:r>
      <w:r w:rsidRPr="008D0E3A">
        <w:rPr>
          <w:rFonts w:ascii="Century Gothic" w:hAnsi="Century Gothic" w:cs="Arial"/>
        </w:rPr>
        <w:t xml:space="preserve"> de </w:t>
      </w:r>
      <w:r w:rsidR="00F25DF9" w:rsidRPr="008D0E3A">
        <w:rPr>
          <w:rFonts w:ascii="Century Gothic" w:hAnsi="Century Gothic" w:cs="Arial"/>
        </w:rPr>
        <w:t xml:space="preserve">autenticidad </w:t>
      </w:r>
      <w:r w:rsidRPr="008D0E3A">
        <w:rPr>
          <w:rFonts w:ascii="Century Gothic" w:hAnsi="Century Gothic" w:cs="Arial"/>
        </w:rPr>
        <w:t xml:space="preserve">mediante copias legalizadas, por la representación diplomática correspondiente o mediante apostilla de La Haya. </w:t>
      </w:r>
    </w:p>
    <w:p w14:paraId="3B2F7608" w14:textId="77777777" w:rsidR="00F24EC4" w:rsidRPr="008D0E3A" w:rsidRDefault="00F24EC4" w:rsidP="006D503B">
      <w:pPr>
        <w:numPr>
          <w:ilvl w:val="0"/>
          <w:numId w:val="8"/>
        </w:numPr>
        <w:jc w:val="both"/>
        <w:rPr>
          <w:rFonts w:ascii="Century Gothic" w:hAnsi="Century Gothic" w:cs="Arial"/>
        </w:rPr>
      </w:pPr>
      <w:r w:rsidRPr="008D0E3A">
        <w:rPr>
          <w:rFonts w:ascii="Century Gothic" w:hAnsi="Century Gothic" w:cs="Arial"/>
        </w:rPr>
        <w:t xml:space="preserve">Documentos que </w:t>
      </w:r>
      <w:r w:rsidRPr="008D0E3A">
        <w:rPr>
          <w:rFonts w:ascii="Century Gothic" w:hAnsi="Century Gothic" w:cs="Arial"/>
          <w:b/>
          <w:bCs/>
        </w:rPr>
        <w:t>acrediten la representación</w:t>
      </w:r>
      <w:r w:rsidRPr="008D0E3A">
        <w:rPr>
          <w:rFonts w:ascii="Century Gothic" w:hAnsi="Century Gothic" w:cs="Arial"/>
        </w:rPr>
        <w:t xml:space="preserve">. Los que comparezcan o firmen solicitudes en nombre de otros, deberán presentar poder bastante </w:t>
      </w:r>
      <w:r w:rsidRPr="008D0E3A">
        <w:rPr>
          <w:rFonts w:ascii="Century Gothic" w:hAnsi="Century Gothic" w:cs="Arial"/>
        </w:rPr>
        <w:lastRenderedPageBreak/>
        <w:t xml:space="preserve">al efecto, en su caso, debidamente inscrito en el Registro Mercantil, acompañado del correspondiente certificado de su vigencia, y el documento nacional de identidad o, en el supuesto de ciudadanos extranjeros, el documento equivalente. </w:t>
      </w:r>
    </w:p>
    <w:p w14:paraId="26CFE966" w14:textId="12AB2E8B" w:rsidR="00F24EC4" w:rsidRPr="008D0E3A" w:rsidRDefault="00F24EC4" w:rsidP="006D503B">
      <w:pPr>
        <w:numPr>
          <w:ilvl w:val="0"/>
          <w:numId w:val="8"/>
        </w:numPr>
        <w:jc w:val="both"/>
        <w:rPr>
          <w:rFonts w:ascii="Century Gothic" w:hAnsi="Century Gothic" w:cs="Arial"/>
        </w:rPr>
      </w:pPr>
      <w:r w:rsidRPr="008D0E3A">
        <w:rPr>
          <w:rFonts w:ascii="Century Gothic" w:hAnsi="Century Gothic" w:cs="Arial"/>
          <w:b/>
          <w:bCs/>
        </w:rPr>
        <w:t>Designación de un representante</w:t>
      </w:r>
      <w:r w:rsidRPr="008D0E3A">
        <w:rPr>
          <w:rFonts w:ascii="Century Gothic" w:hAnsi="Century Gothic" w:cs="Arial"/>
        </w:rPr>
        <w:t xml:space="preserve">, con facultades suficientes y con </w:t>
      </w:r>
      <w:r w:rsidR="00F25DF9" w:rsidRPr="008D0E3A">
        <w:rPr>
          <w:rFonts w:ascii="Century Gothic" w:hAnsi="Century Gothic" w:cs="Arial"/>
        </w:rPr>
        <w:t xml:space="preserve">oficina </w:t>
      </w:r>
      <w:r w:rsidRPr="008D0E3A">
        <w:rPr>
          <w:rFonts w:ascii="Century Gothic" w:hAnsi="Century Gothic" w:cs="Arial"/>
        </w:rPr>
        <w:t xml:space="preserve">en </w:t>
      </w:r>
      <w:r w:rsidR="00390710" w:rsidRPr="00390710">
        <w:rPr>
          <w:rFonts w:ascii="Century Gothic" w:hAnsi="Century Gothic" w:cs="Arial"/>
          <w:color w:val="FF0000"/>
        </w:rPr>
        <w:t>XXXXXXX</w:t>
      </w:r>
      <w:r w:rsidR="00390710">
        <w:rPr>
          <w:rFonts w:ascii="Century Gothic" w:hAnsi="Century Gothic" w:cs="Arial"/>
        </w:rPr>
        <w:t xml:space="preserve"> </w:t>
      </w:r>
      <w:r w:rsidRPr="008D0E3A">
        <w:rPr>
          <w:rFonts w:ascii="Century Gothic" w:hAnsi="Century Gothic" w:cs="Arial"/>
        </w:rPr>
        <w:t xml:space="preserve">a los efectos de establecer una comunicación regular con </w:t>
      </w:r>
      <w:r w:rsidR="00F25DF9" w:rsidRPr="008D0E3A">
        <w:rPr>
          <w:rFonts w:ascii="Century Gothic" w:hAnsi="Century Gothic" w:cs="Arial"/>
        </w:rPr>
        <w:t>la Autoridad Portuaria</w:t>
      </w:r>
      <w:r w:rsidRPr="008D0E3A">
        <w:rPr>
          <w:rFonts w:ascii="Century Gothic" w:hAnsi="Century Gothic" w:cs="Arial"/>
        </w:rPr>
        <w:t xml:space="preserve">. </w:t>
      </w:r>
    </w:p>
    <w:p w14:paraId="1139B564" w14:textId="77777777" w:rsidR="00F24EC4" w:rsidRPr="008D0E3A" w:rsidRDefault="00F24EC4" w:rsidP="006D503B">
      <w:pPr>
        <w:numPr>
          <w:ilvl w:val="0"/>
          <w:numId w:val="8"/>
        </w:numPr>
        <w:jc w:val="both"/>
        <w:rPr>
          <w:rFonts w:ascii="Century Gothic" w:hAnsi="Century Gothic" w:cs="Arial"/>
        </w:rPr>
      </w:pPr>
      <w:r w:rsidRPr="008D0E3A">
        <w:rPr>
          <w:rFonts w:ascii="Century Gothic" w:hAnsi="Century Gothic" w:cs="Arial"/>
        </w:rPr>
        <w:t xml:space="preserve">Declaración de la </w:t>
      </w:r>
      <w:r w:rsidRPr="008D0E3A">
        <w:rPr>
          <w:rFonts w:ascii="Century Gothic" w:hAnsi="Century Gothic" w:cs="Arial"/>
          <w:b/>
          <w:bCs/>
        </w:rPr>
        <w:t xml:space="preserve">composición accionarial o de participaciones </w:t>
      </w:r>
      <w:r w:rsidRPr="008D0E3A">
        <w:rPr>
          <w:rFonts w:ascii="Century Gothic" w:hAnsi="Century Gothic" w:cs="Arial"/>
        </w:rPr>
        <w:t xml:space="preserve">en el momento de la solicitud. Cualquier cambio producido durante el procedimiento de tramitación de la licencia deberá ser puesto inmediatamente en conocimiento de la Autoridad Portuaria, de manera que quede constancia de la citada composición accionarial o de participaciones en la fecha de otorgamiento de la licencia. </w:t>
      </w:r>
    </w:p>
    <w:p w14:paraId="6DF06DCE" w14:textId="77777777" w:rsidR="00F24EC4" w:rsidRPr="008D0E3A" w:rsidRDefault="00F24EC4" w:rsidP="006D503B">
      <w:pPr>
        <w:numPr>
          <w:ilvl w:val="0"/>
          <w:numId w:val="8"/>
        </w:numPr>
        <w:jc w:val="both"/>
        <w:rPr>
          <w:rFonts w:ascii="Century Gothic" w:hAnsi="Century Gothic" w:cs="Arial"/>
        </w:rPr>
      </w:pPr>
      <w:r w:rsidRPr="008D0E3A">
        <w:rPr>
          <w:rFonts w:ascii="Century Gothic" w:hAnsi="Century Gothic" w:cs="Arial"/>
        </w:rPr>
        <w:t xml:space="preserve">Sendas certificaciones acreditativas del cumplimiento de las obligaciones de carácter </w:t>
      </w:r>
      <w:r w:rsidRPr="008D0E3A">
        <w:rPr>
          <w:rFonts w:ascii="Century Gothic" w:hAnsi="Century Gothic" w:cs="Arial"/>
          <w:b/>
          <w:bCs/>
        </w:rPr>
        <w:t xml:space="preserve">fiscal y laboral por la Administración Tributaria y de la Seguridad Social. </w:t>
      </w:r>
    </w:p>
    <w:p w14:paraId="4B09B6C7" w14:textId="77777777" w:rsidR="004A53B5" w:rsidRPr="004A53B5" w:rsidRDefault="00F24EC4" w:rsidP="006D503B">
      <w:pPr>
        <w:pStyle w:val="Lista2"/>
        <w:numPr>
          <w:ilvl w:val="0"/>
          <w:numId w:val="8"/>
        </w:numPr>
        <w:jc w:val="both"/>
        <w:rPr>
          <w:rFonts w:ascii="Century Gothic" w:hAnsi="Century Gothic"/>
        </w:rPr>
      </w:pPr>
      <w:r w:rsidRPr="004A53B5">
        <w:rPr>
          <w:rFonts w:ascii="Century Gothic" w:hAnsi="Century Gothic" w:cs="Arial"/>
        </w:rPr>
        <w:t xml:space="preserve">Declaración responsable del cumplimiento de </w:t>
      </w:r>
      <w:r w:rsidR="001D6F8D" w:rsidRPr="004A53B5">
        <w:rPr>
          <w:rFonts w:ascii="Century Gothic" w:hAnsi="Century Gothic" w:cs="Arial"/>
        </w:rPr>
        <w:t>lo exigido</w:t>
      </w:r>
      <w:r w:rsidRPr="004A53B5">
        <w:rPr>
          <w:rFonts w:ascii="Century Gothic" w:hAnsi="Century Gothic" w:cs="Arial"/>
        </w:rPr>
        <w:t xml:space="preserve"> en el artículo 121 del TRLPEMM sobre </w:t>
      </w:r>
      <w:r w:rsidRPr="004A53B5">
        <w:rPr>
          <w:rFonts w:ascii="Century Gothic" w:hAnsi="Century Gothic" w:cs="Arial"/>
          <w:b/>
          <w:bCs/>
        </w:rPr>
        <w:t xml:space="preserve">incompatibilidades </w:t>
      </w:r>
      <w:r w:rsidRPr="004A53B5">
        <w:rPr>
          <w:rFonts w:ascii="Century Gothic" w:hAnsi="Century Gothic" w:cs="Arial"/>
        </w:rPr>
        <w:t xml:space="preserve">y de no estar incurso en las causas establecidas en los </w:t>
      </w:r>
      <w:r w:rsidRPr="004A53B5">
        <w:rPr>
          <w:rFonts w:ascii="Century Gothic" w:hAnsi="Century Gothic" w:cstheme="minorHAnsi"/>
        </w:rPr>
        <w:t>artículos 71, 72 y 73 de la Subsección referida a las prohibiciones de contratar de la Ley 9/2017</w:t>
      </w:r>
      <w:r w:rsidRPr="004A53B5">
        <w:rPr>
          <w:rFonts w:ascii="Century Gothic" w:hAnsi="Century Gothic"/>
        </w:rPr>
        <w:t>, de 8 de noviembre, de Contratos del Sector Público</w:t>
      </w:r>
      <w:r w:rsidRPr="004A53B5">
        <w:rPr>
          <w:rFonts w:ascii="Century Gothic" w:hAnsi="Century Gothic" w:cs="Arial"/>
        </w:rPr>
        <w:t>.</w:t>
      </w:r>
    </w:p>
    <w:p w14:paraId="3BB165AE" w14:textId="341F2399" w:rsidR="00F24EC4" w:rsidRPr="004A53B5" w:rsidRDefault="003E70FB" w:rsidP="006D503B">
      <w:pPr>
        <w:pStyle w:val="Lista2"/>
        <w:numPr>
          <w:ilvl w:val="0"/>
          <w:numId w:val="8"/>
        </w:numPr>
        <w:jc w:val="both"/>
        <w:rPr>
          <w:rFonts w:ascii="Century Gothic" w:hAnsi="Century Gothic"/>
        </w:rPr>
      </w:pPr>
      <w:r w:rsidRPr="004A53B5">
        <w:rPr>
          <w:rFonts w:ascii="Century Gothic" w:hAnsi="Century Gothic"/>
        </w:rPr>
        <w:t xml:space="preserve">Declaración responsable de honorabilidad conforme al modelo adjunto en el Anexo </w:t>
      </w:r>
      <w:r w:rsidR="00ED0EEB" w:rsidRPr="004A53B5">
        <w:rPr>
          <w:rFonts w:ascii="Century Gothic" w:hAnsi="Century Gothic"/>
        </w:rPr>
        <w:t>V</w:t>
      </w:r>
      <w:r w:rsidR="00B81669" w:rsidRPr="004A53B5">
        <w:rPr>
          <w:rFonts w:ascii="Century Gothic" w:hAnsi="Century Gothic"/>
        </w:rPr>
        <w:t>I</w:t>
      </w:r>
      <w:r w:rsidRPr="004A53B5">
        <w:rPr>
          <w:rFonts w:ascii="Century Gothic" w:hAnsi="Century Gothic"/>
        </w:rPr>
        <w:t>.</w:t>
      </w:r>
    </w:p>
    <w:p w14:paraId="71E39740" w14:textId="1FD03E1E" w:rsidR="00F24EC4" w:rsidRPr="008D0E3A" w:rsidRDefault="008F2521" w:rsidP="006D503B">
      <w:pPr>
        <w:numPr>
          <w:ilvl w:val="0"/>
          <w:numId w:val="8"/>
        </w:numPr>
        <w:jc w:val="both"/>
        <w:rPr>
          <w:rFonts w:ascii="Century Gothic" w:hAnsi="Century Gothic" w:cs="Arial"/>
        </w:rPr>
      </w:pPr>
      <w:r w:rsidRPr="008D0E3A">
        <w:rPr>
          <w:rFonts w:ascii="Century Gothic" w:hAnsi="Century Gothic" w:cs="Arial"/>
        </w:rPr>
        <w:t>Declaración responsable</w:t>
      </w:r>
      <w:r w:rsidR="00F24EC4" w:rsidRPr="008D0E3A">
        <w:rPr>
          <w:rFonts w:ascii="Century Gothic" w:hAnsi="Century Gothic" w:cs="Arial"/>
        </w:rPr>
        <w:t xml:space="preserve"> de cumplir y mantener a lo largo de la vigencia de la licencia, los requisitos y condiciones exigidas en el Texto Refundido de la Ley de Puertos del Estado y de la Marina Mercante, el </w:t>
      </w:r>
      <w:r w:rsidR="0070511B" w:rsidRPr="008D0E3A">
        <w:rPr>
          <w:rFonts w:ascii="Century Gothic" w:hAnsi="Century Gothic" w:cs="Arial"/>
        </w:rPr>
        <w:t>PPP</w:t>
      </w:r>
      <w:r w:rsidR="00F24EC4" w:rsidRPr="008D0E3A">
        <w:rPr>
          <w:rFonts w:ascii="Century Gothic" w:hAnsi="Century Gothic" w:cs="Arial"/>
        </w:rPr>
        <w:t xml:space="preserve"> y en la propia licencia. </w:t>
      </w:r>
    </w:p>
    <w:p w14:paraId="432E75E6" w14:textId="77777777" w:rsidR="00F24EC4" w:rsidRPr="008D0E3A" w:rsidRDefault="00F24EC4" w:rsidP="006D503B">
      <w:pPr>
        <w:numPr>
          <w:ilvl w:val="0"/>
          <w:numId w:val="8"/>
        </w:numPr>
        <w:jc w:val="both"/>
        <w:rPr>
          <w:rFonts w:ascii="Century Gothic" w:hAnsi="Century Gothic" w:cs="Arial"/>
        </w:rPr>
      </w:pPr>
      <w:r w:rsidRPr="008D0E3A">
        <w:rPr>
          <w:rFonts w:ascii="Century Gothic" w:hAnsi="Century Gothic" w:cs="Arial"/>
        </w:rPr>
        <w:t xml:space="preserve">Declaración responsable de disponer, y mantener a lo largo de la vigencia de la licencia, los </w:t>
      </w:r>
      <w:r w:rsidRPr="008D0E3A">
        <w:rPr>
          <w:rFonts w:ascii="Century Gothic" w:hAnsi="Century Gothic" w:cs="Arial"/>
          <w:b/>
          <w:bCs/>
        </w:rPr>
        <w:t xml:space="preserve">permisos, autorizaciones y licencias </w:t>
      </w:r>
      <w:r w:rsidRPr="008D0E3A">
        <w:rPr>
          <w:rFonts w:ascii="Century Gothic" w:hAnsi="Century Gothic" w:cs="Arial"/>
        </w:rPr>
        <w:t xml:space="preserve">legalmente exigibles para el ejercicio de la actividad. </w:t>
      </w:r>
    </w:p>
    <w:p w14:paraId="686DD7F0" w14:textId="77777777" w:rsidR="00F24EC4" w:rsidRPr="008D0E3A" w:rsidRDefault="00F24EC4" w:rsidP="006D503B">
      <w:pPr>
        <w:numPr>
          <w:ilvl w:val="0"/>
          <w:numId w:val="8"/>
        </w:numPr>
        <w:jc w:val="both"/>
        <w:rPr>
          <w:rFonts w:ascii="Century Gothic" w:hAnsi="Century Gothic" w:cs="Arial"/>
        </w:rPr>
      </w:pPr>
      <w:r w:rsidRPr="008D0E3A">
        <w:rPr>
          <w:rFonts w:ascii="Century Gothic" w:hAnsi="Century Gothic" w:cs="Arial"/>
        </w:rPr>
        <w:t>Declaración de someterse a la jurisdicción de los Juzgados y Tribunales españoles de cualquier orden para todas las incidencias que, de modo directo o indirecto, pudieran surgir de la licencia concedida, con renuncia, en su caso, al fuero jurisdiccional extranjero que pudiera corresponder al solicitante. Los solicitantes españoles no deberán presentar tal declaración.</w:t>
      </w:r>
    </w:p>
    <w:p w14:paraId="5901F4CB" w14:textId="77777777" w:rsidR="00F24EC4" w:rsidRPr="008D0E3A" w:rsidRDefault="008854E5" w:rsidP="006D503B">
      <w:pPr>
        <w:numPr>
          <w:ilvl w:val="0"/>
          <w:numId w:val="8"/>
        </w:numPr>
        <w:jc w:val="both"/>
        <w:rPr>
          <w:rFonts w:ascii="Century Gothic" w:hAnsi="Century Gothic" w:cs="Arial"/>
        </w:rPr>
      </w:pPr>
      <w:r w:rsidRPr="008D0E3A">
        <w:rPr>
          <w:rFonts w:ascii="Century Gothic" w:hAnsi="Century Gothic" w:cs="Arial"/>
        </w:rPr>
        <w:t>E</w:t>
      </w:r>
      <w:r w:rsidR="00556628" w:rsidRPr="008D0E3A">
        <w:rPr>
          <w:rFonts w:ascii="Century Gothic" w:hAnsi="Century Gothic" w:cs="Arial"/>
        </w:rPr>
        <w:t xml:space="preserve">n el caso de </w:t>
      </w:r>
      <w:r w:rsidR="00F24EC4" w:rsidRPr="008D0E3A">
        <w:rPr>
          <w:rFonts w:ascii="Century Gothic" w:hAnsi="Century Gothic" w:cs="Arial"/>
        </w:rPr>
        <w:t>l</w:t>
      </w:r>
      <w:r w:rsidR="00556628" w:rsidRPr="008D0E3A">
        <w:rPr>
          <w:rFonts w:ascii="Century Gothic" w:hAnsi="Century Gothic" w:cs="Arial"/>
        </w:rPr>
        <w:t>os</w:t>
      </w:r>
      <w:r w:rsidR="00F24EC4" w:rsidRPr="008D0E3A">
        <w:rPr>
          <w:rFonts w:ascii="Century Gothic" w:hAnsi="Century Gothic" w:cs="Arial"/>
        </w:rPr>
        <w:t xml:space="preserve"> solicitante</w:t>
      </w:r>
      <w:r w:rsidR="00556628" w:rsidRPr="008D0E3A">
        <w:rPr>
          <w:rFonts w:ascii="Century Gothic" w:hAnsi="Century Gothic" w:cs="Arial"/>
        </w:rPr>
        <w:t>s de</w:t>
      </w:r>
      <w:r w:rsidR="00F24EC4" w:rsidRPr="008D0E3A">
        <w:rPr>
          <w:rFonts w:ascii="Century Gothic" w:hAnsi="Century Gothic" w:cs="Arial"/>
        </w:rPr>
        <w:t xml:space="preserve"> licencia</w:t>
      </w:r>
      <w:r w:rsidR="00556628" w:rsidRPr="008D0E3A">
        <w:rPr>
          <w:rFonts w:ascii="Century Gothic" w:hAnsi="Century Gothic" w:cs="Arial"/>
        </w:rPr>
        <w:t>s</w:t>
      </w:r>
      <w:r w:rsidR="00F24EC4" w:rsidRPr="008D0E3A">
        <w:rPr>
          <w:rFonts w:ascii="Century Gothic" w:hAnsi="Century Gothic" w:cs="Arial"/>
        </w:rPr>
        <w:t xml:space="preserve"> </w:t>
      </w:r>
      <w:r w:rsidRPr="008D0E3A">
        <w:rPr>
          <w:rFonts w:ascii="Century Gothic" w:hAnsi="Century Gothic" w:cs="Arial"/>
        </w:rPr>
        <w:t>restringida</w:t>
      </w:r>
      <w:r w:rsidR="00556628" w:rsidRPr="008D0E3A">
        <w:rPr>
          <w:rFonts w:ascii="Century Gothic" w:hAnsi="Century Gothic" w:cs="Arial"/>
        </w:rPr>
        <w:t>s</w:t>
      </w:r>
      <w:r w:rsidRPr="008D0E3A">
        <w:rPr>
          <w:rFonts w:ascii="Century Gothic" w:hAnsi="Century Gothic" w:cs="Arial"/>
        </w:rPr>
        <w:t xml:space="preserve"> a</w:t>
      </w:r>
      <w:r w:rsidR="007143B0" w:rsidRPr="008D0E3A">
        <w:rPr>
          <w:rFonts w:ascii="Century Gothic" w:hAnsi="Century Gothic" w:cs="Arial"/>
        </w:rPr>
        <w:t>l ámbito geográfico de una estación marítima de pasajeros o terminal de mercancías dedicadas a uso particular</w:t>
      </w:r>
      <w:r w:rsidR="00DB1EB1" w:rsidRPr="008D0E3A">
        <w:rPr>
          <w:rFonts w:ascii="Century Gothic" w:hAnsi="Century Gothic" w:cs="Arial"/>
        </w:rPr>
        <w:t xml:space="preserve"> sin ser el titular de la concesión o autorización</w:t>
      </w:r>
      <w:r w:rsidR="00556628" w:rsidRPr="008D0E3A">
        <w:rPr>
          <w:rFonts w:ascii="Century Gothic" w:hAnsi="Century Gothic" w:cs="Arial"/>
        </w:rPr>
        <w:t>,</w:t>
      </w:r>
      <w:r w:rsidR="0084599C" w:rsidRPr="008D0E3A">
        <w:rPr>
          <w:rFonts w:ascii="Century Gothic" w:hAnsi="Century Gothic" w:cs="Arial"/>
        </w:rPr>
        <w:t xml:space="preserve"> copia del contrato suscrito entre dicho titular y el solicitante de licencia</w:t>
      </w:r>
      <w:r w:rsidR="00F24EC4" w:rsidRPr="008D0E3A">
        <w:rPr>
          <w:rFonts w:ascii="Century Gothic" w:hAnsi="Century Gothic" w:cs="Arial"/>
        </w:rPr>
        <w:t xml:space="preserve">, </w:t>
      </w:r>
      <w:r w:rsidR="00953817" w:rsidRPr="008D0E3A">
        <w:rPr>
          <w:rFonts w:ascii="Century Gothic" w:hAnsi="Century Gothic" w:cs="Arial"/>
        </w:rPr>
        <w:t xml:space="preserve">de acuerdo con lo </w:t>
      </w:r>
      <w:r w:rsidR="00F24EC4" w:rsidRPr="008D0E3A">
        <w:rPr>
          <w:rFonts w:ascii="Century Gothic" w:hAnsi="Century Gothic" w:cs="Arial"/>
        </w:rPr>
        <w:t>previsto en el artículo 116.3 del TRLPEMM.</w:t>
      </w:r>
    </w:p>
    <w:p w14:paraId="3B18EB16" w14:textId="77777777" w:rsidR="001A2135" w:rsidRPr="008D0E3A" w:rsidRDefault="001A2135" w:rsidP="001A2135">
      <w:pPr>
        <w:jc w:val="both"/>
        <w:rPr>
          <w:rFonts w:ascii="Century Gothic" w:hAnsi="Century Gothic" w:cs="Arial"/>
        </w:rPr>
      </w:pPr>
    </w:p>
    <w:p w14:paraId="45FF6E94" w14:textId="77777777" w:rsidR="00F24EC4" w:rsidRPr="008D0E3A" w:rsidRDefault="00F24EC4" w:rsidP="00F24EC4">
      <w:pPr>
        <w:jc w:val="both"/>
        <w:rPr>
          <w:rFonts w:ascii="Century Gothic" w:hAnsi="Century Gothic" w:cs="Arial"/>
        </w:rPr>
      </w:pPr>
      <w:r w:rsidRPr="008D0E3A">
        <w:rPr>
          <w:rFonts w:ascii="Century Gothic" w:hAnsi="Century Gothic" w:cs="Arial"/>
          <w:b/>
          <w:bCs/>
        </w:rPr>
        <w:lastRenderedPageBreak/>
        <w:t>B. De carácter económico-financiero</w:t>
      </w:r>
    </w:p>
    <w:p w14:paraId="7341F775" w14:textId="053783D0" w:rsidR="00F24EC4" w:rsidRPr="008D0E3A" w:rsidRDefault="00F24EC4" w:rsidP="006D503B">
      <w:pPr>
        <w:numPr>
          <w:ilvl w:val="0"/>
          <w:numId w:val="46"/>
        </w:numPr>
        <w:jc w:val="both"/>
        <w:rPr>
          <w:rFonts w:ascii="Century Gothic" w:hAnsi="Century Gothic" w:cs="Arial"/>
        </w:rPr>
      </w:pPr>
      <w:r w:rsidRPr="008D0E3A">
        <w:rPr>
          <w:rFonts w:ascii="Century Gothic" w:hAnsi="Century Gothic" w:cs="Arial"/>
        </w:rPr>
        <w:t xml:space="preserve">Documentación acreditativa de la </w:t>
      </w:r>
      <w:r w:rsidRPr="008D0E3A">
        <w:rPr>
          <w:rFonts w:ascii="Century Gothic" w:hAnsi="Century Gothic" w:cs="Arial"/>
          <w:b/>
          <w:bCs/>
        </w:rPr>
        <w:t xml:space="preserve">solvencia económico-financiera </w:t>
      </w:r>
      <w:r w:rsidRPr="008D0E3A">
        <w:rPr>
          <w:rFonts w:ascii="Century Gothic" w:hAnsi="Century Gothic" w:cs="Arial"/>
        </w:rPr>
        <w:t xml:space="preserve">del solicitante, de acuerdo con lo establecido en la </w:t>
      </w:r>
      <w:r w:rsidRPr="008D0E3A">
        <w:rPr>
          <w:rFonts w:ascii="Century Gothic" w:hAnsi="Century Gothic" w:cs="Arial"/>
          <w:highlight w:val="yellow"/>
        </w:rPr>
        <w:t xml:space="preserve">Prescripción </w:t>
      </w:r>
      <w:r w:rsidR="00A56D24">
        <w:rPr>
          <w:rFonts w:ascii="Century Gothic" w:hAnsi="Century Gothic" w:cs="Arial"/>
          <w:highlight w:val="yellow"/>
        </w:rPr>
        <w:t>10</w:t>
      </w:r>
      <w:r w:rsidR="00A56D24" w:rsidRPr="008D0E3A">
        <w:rPr>
          <w:rFonts w:ascii="Century Gothic" w:hAnsi="Century Gothic" w:cs="Arial"/>
          <w:highlight w:val="yellow"/>
        </w:rPr>
        <w:t>ª</w:t>
      </w:r>
      <w:r w:rsidRPr="008D0E3A">
        <w:rPr>
          <w:rFonts w:ascii="Century Gothic" w:hAnsi="Century Gothic" w:cs="Arial"/>
        </w:rPr>
        <w:t xml:space="preserve">. </w:t>
      </w:r>
    </w:p>
    <w:p w14:paraId="44BF3F96" w14:textId="0B01EAAF" w:rsidR="00F24EC4" w:rsidRPr="008D0E3A" w:rsidRDefault="008F2521" w:rsidP="006D503B">
      <w:pPr>
        <w:numPr>
          <w:ilvl w:val="0"/>
          <w:numId w:val="46"/>
        </w:numPr>
        <w:jc w:val="both"/>
        <w:rPr>
          <w:rFonts w:ascii="Century Gothic" w:hAnsi="Century Gothic" w:cs="Arial"/>
        </w:rPr>
      </w:pPr>
      <w:r w:rsidRPr="008D0E3A">
        <w:rPr>
          <w:rFonts w:ascii="Century Gothic" w:hAnsi="Century Gothic" w:cs="Arial"/>
        </w:rPr>
        <w:t>Declaración responsable</w:t>
      </w:r>
      <w:r w:rsidR="00F24EC4" w:rsidRPr="008D0E3A">
        <w:rPr>
          <w:rFonts w:ascii="Century Gothic" w:hAnsi="Century Gothic" w:cs="Arial"/>
        </w:rPr>
        <w:t xml:space="preserve"> de </w:t>
      </w:r>
      <w:r w:rsidR="009334C0" w:rsidRPr="008D0E3A">
        <w:rPr>
          <w:rFonts w:ascii="Century Gothic" w:hAnsi="Century Gothic" w:cs="Arial"/>
        </w:rPr>
        <w:t>constitui</w:t>
      </w:r>
      <w:r w:rsidR="00DB1EB1" w:rsidRPr="008D0E3A">
        <w:rPr>
          <w:rFonts w:ascii="Century Gothic" w:hAnsi="Century Gothic" w:cs="Arial"/>
        </w:rPr>
        <w:t>r</w:t>
      </w:r>
      <w:r w:rsidR="00101DB8" w:rsidRPr="008D0E3A">
        <w:rPr>
          <w:rFonts w:ascii="Century Gothic" w:hAnsi="Century Gothic" w:cs="Arial"/>
        </w:rPr>
        <w:t>,</w:t>
      </w:r>
      <w:r w:rsidR="00DB1EB1" w:rsidRPr="008D0E3A">
        <w:rPr>
          <w:rFonts w:ascii="Century Gothic" w:hAnsi="Century Gothic" w:cs="Arial"/>
        </w:rPr>
        <w:t xml:space="preserve"> </w:t>
      </w:r>
      <w:r w:rsidR="009334C0" w:rsidRPr="008D0E3A">
        <w:rPr>
          <w:rFonts w:ascii="Century Gothic" w:hAnsi="Century Gothic" w:cs="Arial"/>
        </w:rPr>
        <w:t>antes del inicio de la actividad</w:t>
      </w:r>
      <w:r w:rsidR="00101DB8" w:rsidRPr="008D0E3A">
        <w:rPr>
          <w:rFonts w:ascii="Century Gothic" w:hAnsi="Century Gothic" w:cs="Arial"/>
        </w:rPr>
        <w:t>,</w:t>
      </w:r>
      <w:r w:rsidR="009334C0" w:rsidRPr="008D0E3A">
        <w:rPr>
          <w:rFonts w:ascii="Century Gothic" w:hAnsi="Century Gothic" w:cs="Arial"/>
        </w:rPr>
        <w:t xml:space="preserve"> </w:t>
      </w:r>
      <w:r w:rsidR="00F24EC4" w:rsidRPr="008D0E3A">
        <w:rPr>
          <w:rFonts w:ascii="Century Gothic" w:hAnsi="Century Gothic" w:cs="Arial"/>
        </w:rPr>
        <w:t>la</w:t>
      </w:r>
      <w:r w:rsidR="00F24EC4" w:rsidRPr="008D0E3A">
        <w:rPr>
          <w:rFonts w:ascii="Century Gothic" w:hAnsi="Century Gothic" w:cs="Arial"/>
          <w:b/>
          <w:bCs/>
        </w:rPr>
        <w:t xml:space="preserve"> </w:t>
      </w:r>
      <w:r w:rsidR="00F24EC4" w:rsidRPr="008D0E3A">
        <w:rPr>
          <w:rFonts w:ascii="Century Gothic" w:hAnsi="Century Gothic" w:cs="Arial"/>
          <w:bCs/>
        </w:rPr>
        <w:t>garantía</w:t>
      </w:r>
      <w:r w:rsidR="00F24EC4" w:rsidRPr="008D0E3A">
        <w:rPr>
          <w:rFonts w:ascii="Century Gothic" w:hAnsi="Century Gothic" w:cs="Arial"/>
          <w:b/>
          <w:bCs/>
        </w:rPr>
        <w:t xml:space="preserve"> </w:t>
      </w:r>
      <w:r w:rsidR="00F24EC4" w:rsidRPr="008D0E3A">
        <w:rPr>
          <w:rFonts w:ascii="Century Gothic" w:hAnsi="Century Gothic" w:cs="Arial"/>
        </w:rPr>
        <w:t xml:space="preserve">exigida en la </w:t>
      </w:r>
      <w:r w:rsidR="00F24EC4" w:rsidRPr="008D0E3A">
        <w:rPr>
          <w:rFonts w:ascii="Century Gothic" w:hAnsi="Century Gothic" w:cs="Arial"/>
          <w:highlight w:val="yellow"/>
        </w:rPr>
        <w:t xml:space="preserve">Prescripción </w:t>
      </w:r>
      <w:r w:rsidR="00A56D24">
        <w:rPr>
          <w:rFonts w:ascii="Century Gothic" w:hAnsi="Century Gothic" w:cs="Arial"/>
          <w:highlight w:val="yellow"/>
        </w:rPr>
        <w:t>18</w:t>
      </w:r>
      <w:r w:rsidR="00A56D24" w:rsidRPr="008D0E3A">
        <w:rPr>
          <w:rFonts w:ascii="Century Gothic" w:hAnsi="Century Gothic" w:cs="Arial"/>
          <w:highlight w:val="yellow"/>
        </w:rPr>
        <w:t>ª</w:t>
      </w:r>
      <w:r w:rsidR="00A56D24" w:rsidRPr="008D0E3A">
        <w:rPr>
          <w:rFonts w:ascii="Century Gothic" w:hAnsi="Century Gothic" w:cs="Arial"/>
        </w:rPr>
        <w:t xml:space="preserve"> </w:t>
      </w:r>
      <w:r w:rsidR="00DB1EB1" w:rsidRPr="008D0E3A">
        <w:rPr>
          <w:rFonts w:ascii="Century Gothic" w:hAnsi="Century Gothic" w:cs="Arial"/>
        </w:rPr>
        <w:t xml:space="preserve">y de </w:t>
      </w:r>
      <w:r w:rsidR="009334C0" w:rsidRPr="008D0E3A">
        <w:rPr>
          <w:rFonts w:ascii="Century Gothic" w:hAnsi="Century Gothic" w:cs="Arial"/>
        </w:rPr>
        <w:t xml:space="preserve">presentar </w:t>
      </w:r>
      <w:r w:rsidR="00DB1EB1" w:rsidRPr="008D0E3A">
        <w:rPr>
          <w:rFonts w:ascii="Century Gothic" w:hAnsi="Century Gothic" w:cs="Arial"/>
        </w:rPr>
        <w:t xml:space="preserve">la documentación acreditativa </w:t>
      </w:r>
      <w:r w:rsidR="009334C0" w:rsidRPr="008D0E3A">
        <w:rPr>
          <w:rFonts w:ascii="Century Gothic" w:hAnsi="Century Gothic" w:cs="Arial"/>
        </w:rPr>
        <w:t>una vez constituida</w:t>
      </w:r>
      <w:r w:rsidR="00F24EC4" w:rsidRPr="008D0E3A">
        <w:rPr>
          <w:rFonts w:ascii="Century Gothic" w:hAnsi="Century Gothic" w:cs="Arial"/>
        </w:rPr>
        <w:t>.</w:t>
      </w:r>
    </w:p>
    <w:p w14:paraId="77F72F89" w14:textId="02343FCE" w:rsidR="00F24EC4" w:rsidRPr="008D0E3A" w:rsidRDefault="008F2521" w:rsidP="006D503B">
      <w:pPr>
        <w:numPr>
          <w:ilvl w:val="0"/>
          <w:numId w:val="46"/>
        </w:numPr>
        <w:jc w:val="both"/>
        <w:rPr>
          <w:rFonts w:ascii="Century Gothic" w:hAnsi="Century Gothic" w:cs="Arial"/>
        </w:rPr>
      </w:pPr>
      <w:r w:rsidRPr="008D0E3A">
        <w:rPr>
          <w:rFonts w:ascii="Century Gothic" w:hAnsi="Century Gothic" w:cs="Arial"/>
        </w:rPr>
        <w:t>Declaración responsable</w:t>
      </w:r>
      <w:r w:rsidR="00F24EC4" w:rsidRPr="008D0E3A">
        <w:rPr>
          <w:rFonts w:ascii="Century Gothic" w:hAnsi="Century Gothic" w:cs="Arial"/>
        </w:rPr>
        <w:t xml:space="preserve"> de </w:t>
      </w:r>
      <w:r w:rsidR="009334C0" w:rsidRPr="008D0E3A">
        <w:rPr>
          <w:rFonts w:ascii="Century Gothic" w:hAnsi="Century Gothic" w:cs="Arial"/>
        </w:rPr>
        <w:t>contratar</w:t>
      </w:r>
      <w:r w:rsidR="00101DB8" w:rsidRPr="008D0E3A">
        <w:rPr>
          <w:rFonts w:ascii="Century Gothic" w:hAnsi="Century Gothic" w:cs="Arial"/>
        </w:rPr>
        <w:t>,</w:t>
      </w:r>
      <w:r w:rsidR="009334C0" w:rsidRPr="008D0E3A">
        <w:rPr>
          <w:rFonts w:ascii="Century Gothic" w:hAnsi="Century Gothic" w:cs="Arial"/>
        </w:rPr>
        <w:t xml:space="preserve"> </w:t>
      </w:r>
      <w:r w:rsidR="009334C0" w:rsidRPr="008D0E3A">
        <w:rPr>
          <w:rFonts w:ascii="Century Gothic" w:hAnsi="Century Gothic" w:cs="Arial"/>
          <w:bCs/>
        </w:rPr>
        <w:t>antes del inicio de la actividad</w:t>
      </w:r>
      <w:r w:rsidR="00101DB8" w:rsidRPr="008D0E3A">
        <w:rPr>
          <w:rFonts w:ascii="Century Gothic" w:hAnsi="Century Gothic" w:cs="Arial"/>
          <w:bCs/>
        </w:rPr>
        <w:t>,</w:t>
      </w:r>
      <w:r w:rsidR="009334C0" w:rsidRPr="008D0E3A">
        <w:rPr>
          <w:rFonts w:ascii="Century Gothic" w:hAnsi="Century Gothic" w:cs="Arial"/>
          <w:b/>
          <w:bCs/>
        </w:rPr>
        <w:t xml:space="preserve"> </w:t>
      </w:r>
      <w:r w:rsidR="00F24EC4" w:rsidRPr="008D0E3A">
        <w:rPr>
          <w:rFonts w:ascii="Century Gothic" w:hAnsi="Century Gothic" w:cs="Arial"/>
        </w:rPr>
        <w:t xml:space="preserve">un </w:t>
      </w:r>
      <w:r w:rsidR="00F24EC4" w:rsidRPr="008D0E3A">
        <w:rPr>
          <w:rFonts w:ascii="Century Gothic" w:hAnsi="Century Gothic" w:cs="Arial"/>
          <w:b/>
          <w:bCs/>
        </w:rPr>
        <w:t xml:space="preserve">seguro de responsabilidad civil </w:t>
      </w:r>
      <w:r w:rsidR="00F24EC4" w:rsidRPr="008D0E3A">
        <w:rPr>
          <w:rFonts w:ascii="Century Gothic" w:hAnsi="Century Gothic" w:cs="Arial"/>
        </w:rPr>
        <w:t xml:space="preserve">que cubra los riesgos propios de la prestación del servicio por la cantidad mínima establecida en la </w:t>
      </w:r>
      <w:r w:rsidR="00F24EC4" w:rsidRPr="008D0E3A">
        <w:rPr>
          <w:rFonts w:ascii="Century Gothic" w:hAnsi="Century Gothic" w:cs="Arial"/>
          <w:highlight w:val="yellow"/>
        </w:rPr>
        <w:t xml:space="preserve">Prescripción </w:t>
      </w:r>
      <w:r w:rsidR="00EF06B5">
        <w:rPr>
          <w:rFonts w:ascii="Century Gothic" w:hAnsi="Century Gothic" w:cs="Arial"/>
          <w:highlight w:val="yellow"/>
        </w:rPr>
        <w:t>15</w:t>
      </w:r>
      <w:r w:rsidR="00A56D24" w:rsidRPr="008D0E3A">
        <w:rPr>
          <w:rFonts w:ascii="Century Gothic" w:hAnsi="Century Gothic" w:cs="Arial"/>
          <w:highlight w:val="yellow"/>
        </w:rPr>
        <w:t>ª</w:t>
      </w:r>
      <w:r w:rsidR="00A56D24" w:rsidRPr="008D0E3A">
        <w:rPr>
          <w:rFonts w:ascii="Century Gothic" w:hAnsi="Century Gothic" w:cs="Arial"/>
        </w:rPr>
        <w:t xml:space="preserve"> </w:t>
      </w:r>
      <w:r w:rsidR="009334C0" w:rsidRPr="008D0E3A">
        <w:rPr>
          <w:rFonts w:ascii="Century Gothic" w:hAnsi="Century Gothic" w:cs="Arial"/>
        </w:rPr>
        <w:t>y de presentar la documentación acreditativa una vez contratado</w:t>
      </w:r>
      <w:r w:rsidR="00F24EC4" w:rsidRPr="008D0E3A">
        <w:rPr>
          <w:rFonts w:ascii="Century Gothic" w:hAnsi="Century Gothic" w:cs="Arial"/>
        </w:rPr>
        <w:t xml:space="preserve">. </w:t>
      </w:r>
    </w:p>
    <w:p w14:paraId="60E79700" w14:textId="472C9DE8" w:rsidR="00101DB8" w:rsidRPr="008D0E3A" w:rsidRDefault="008F2521" w:rsidP="006D503B">
      <w:pPr>
        <w:numPr>
          <w:ilvl w:val="0"/>
          <w:numId w:val="46"/>
        </w:numPr>
        <w:jc w:val="both"/>
        <w:rPr>
          <w:rFonts w:ascii="Century Gothic" w:hAnsi="Century Gothic" w:cs="Arial"/>
          <w:b/>
          <w:bCs/>
        </w:rPr>
      </w:pPr>
      <w:r w:rsidRPr="008D0E3A">
        <w:rPr>
          <w:rFonts w:ascii="Century Gothic" w:hAnsi="Century Gothic" w:cs="Arial"/>
        </w:rPr>
        <w:t>Declaración responsable</w:t>
      </w:r>
      <w:r w:rsidR="00101DB8" w:rsidRPr="008D0E3A">
        <w:rPr>
          <w:rFonts w:ascii="Century Gothic" w:hAnsi="Century Gothic" w:cs="Arial"/>
          <w:bCs/>
        </w:rPr>
        <w:t xml:space="preserve"> de presentar</w:t>
      </w:r>
      <w:r w:rsidR="009E31B0" w:rsidRPr="008D0E3A">
        <w:rPr>
          <w:rFonts w:ascii="Century Gothic" w:hAnsi="Century Gothic" w:cs="Arial"/>
          <w:bCs/>
        </w:rPr>
        <w:t>, antes del inicio de la actividad,</w:t>
      </w:r>
      <w:r w:rsidR="00101DB8" w:rsidRPr="008D0E3A">
        <w:rPr>
          <w:rFonts w:ascii="Century Gothic" w:hAnsi="Century Gothic" w:cs="Arial"/>
          <w:bCs/>
        </w:rPr>
        <w:t xml:space="preserve"> la documentación acreditativa de disponer de la garantía financiera medioambiental </w:t>
      </w:r>
      <w:r w:rsidR="009E31B0" w:rsidRPr="008D0E3A">
        <w:rPr>
          <w:rFonts w:ascii="Century Gothic" w:hAnsi="Century Gothic" w:cs="Arial"/>
          <w:bCs/>
        </w:rPr>
        <w:t>que en su caso resulte</w:t>
      </w:r>
      <w:r w:rsidR="00101DB8" w:rsidRPr="008D0E3A">
        <w:rPr>
          <w:rFonts w:ascii="Century Gothic" w:hAnsi="Century Gothic" w:cs="Arial"/>
          <w:bCs/>
        </w:rPr>
        <w:t xml:space="preserve">. </w:t>
      </w:r>
      <w:r w:rsidR="009E31B0" w:rsidRPr="008D0E3A">
        <w:rPr>
          <w:rFonts w:ascii="Century Gothic" w:hAnsi="Century Gothic" w:cs="Arial"/>
          <w:bCs/>
        </w:rPr>
        <w:t xml:space="preserve">Esta garantía podrá estar incluida en el seguro de responsabilidad civil. </w:t>
      </w:r>
    </w:p>
    <w:p w14:paraId="2F98BB22" w14:textId="6E76DBFD" w:rsidR="00F24EC4" w:rsidRPr="008D0E3A" w:rsidRDefault="00F24EC4" w:rsidP="006D503B">
      <w:pPr>
        <w:numPr>
          <w:ilvl w:val="0"/>
          <w:numId w:val="46"/>
        </w:numPr>
        <w:jc w:val="both"/>
        <w:rPr>
          <w:rFonts w:ascii="Century Gothic" w:hAnsi="Century Gothic" w:cs="Arial"/>
        </w:rPr>
      </w:pPr>
      <w:r w:rsidRPr="008D0E3A">
        <w:rPr>
          <w:rFonts w:ascii="Century Gothic" w:hAnsi="Century Gothic" w:cs="Arial"/>
        </w:rPr>
        <w:t>Tarifas</w:t>
      </w:r>
      <w:r w:rsidR="00694A91" w:rsidRPr="008D0E3A">
        <w:rPr>
          <w:rFonts w:ascii="Century Gothic" w:hAnsi="Century Gothic" w:cs="Arial"/>
        </w:rPr>
        <w:t xml:space="preserve"> a</w:t>
      </w:r>
      <w:r w:rsidR="00466705">
        <w:rPr>
          <w:rFonts w:ascii="Century Gothic" w:hAnsi="Century Gothic" w:cs="Arial"/>
        </w:rPr>
        <w:t>plicables</w:t>
      </w:r>
      <w:r w:rsidR="00694A91" w:rsidRPr="008D0E3A">
        <w:rPr>
          <w:rFonts w:ascii="Century Gothic" w:hAnsi="Century Gothic" w:cs="Arial"/>
        </w:rPr>
        <w:t xml:space="preserve"> por sus servicios</w:t>
      </w:r>
      <w:r w:rsidR="002969D7" w:rsidRPr="008D0E3A">
        <w:rPr>
          <w:rFonts w:ascii="Century Gothic" w:hAnsi="Century Gothic" w:cs="Arial"/>
        </w:rPr>
        <w:t xml:space="preserve"> incluyendo </w:t>
      </w:r>
      <w:r w:rsidR="002969D7" w:rsidRPr="008D0E3A">
        <w:rPr>
          <w:rFonts w:ascii="Century Gothic" w:eastAsia="Times New Roman" w:hAnsi="Century Gothic" w:cstheme="minorHAnsi"/>
          <w:szCs w:val="24"/>
          <w:lang w:eastAsia="es-ES"/>
        </w:rPr>
        <w:t>toda la información pertinente sobre los elementos que sirven de base para determinar la estructura y nivel</w:t>
      </w:r>
      <w:r w:rsidR="00694A91" w:rsidRPr="008D0E3A">
        <w:rPr>
          <w:rFonts w:ascii="Century Gothic" w:hAnsi="Century Gothic" w:cs="Arial"/>
        </w:rPr>
        <w:t>.</w:t>
      </w:r>
    </w:p>
    <w:p w14:paraId="114FE2EB" w14:textId="77777777" w:rsidR="00CF4053" w:rsidRPr="008D0E3A" w:rsidRDefault="00CF4053" w:rsidP="00CF4053">
      <w:pPr>
        <w:jc w:val="both"/>
        <w:rPr>
          <w:rFonts w:ascii="Century Gothic" w:hAnsi="Century Gothic" w:cs="Arial"/>
        </w:rPr>
      </w:pPr>
    </w:p>
    <w:p w14:paraId="40C10380" w14:textId="77777777" w:rsidR="00F24EC4" w:rsidRPr="008D0E3A" w:rsidRDefault="00F24EC4" w:rsidP="00F24EC4">
      <w:pPr>
        <w:jc w:val="both"/>
        <w:rPr>
          <w:rFonts w:ascii="Century Gothic" w:hAnsi="Century Gothic" w:cs="Arial"/>
        </w:rPr>
      </w:pPr>
      <w:r w:rsidRPr="008D0E3A">
        <w:rPr>
          <w:rFonts w:ascii="Century Gothic" w:hAnsi="Century Gothic" w:cs="Arial"/>
          <w:b/>
          <w:bCs/>
        </w:rPr>
        <w:t>C. De carácter técnico</w:t>
      </w:r>
    </w:p>
    <w:p w14:paraId="47B00CD5" w14:textId="004F529F" w:rsidR="00F24EC4" w:rsidRPr="008D0E3A" w:rsidRDefault="008F2521" w:rsidP="006D503B">
      <w:pPr>
        <w:numPr>
          <w:ilvl w:val="0"/>
          <w:numId w:val="47"/>
        </w:numPr>
        <w:jc w:val="both"/>
        <w:rPr>
          <w:rFonts w:ascii="Century Gothic" w:hAnsi="Century Gothic" w:cs="Arial"/>
        </w:rPr>
      </w:pPr>
      <w:r w:rsidRPr="008D0E3A">
        <w:rPr>
          <w:rFonts w:ascii="Century Gothic" w:hAnsi="Century Gothic" w:cs="Arial"/>
        </w:rPr>
        <w:t>Declaración responsable</w:t>
      </w:r>
      <w:r w:rsidR="00F24EC4" w:rsidRPr="008D0E3A">
        <w:rPr>
          <w:rFonts w:ascii="Century Gothic" w:hAnsi="Century Gothic" w:cs="Arial"/>
        </w:rPr>
        <w:t xml:space="preserve"> de cumplir los niveles de calidad y rendimiento señalados en el </w:t>
      </w:r>
      <w:r w:rsidR="0070511B" w:rsidRPr="008D0E3A">
        <w:rPr>
          <w:rFonts w:ascii="Century Gothic" w:hAnsi="Century Gothic" w:cs="Arial"/>
        </w:rPr>
        <w:t>PPP</w:t>
      </w:r>
      <w:r w:rsidR="00F24EC4" w:rsidRPr="008D0E3A">
        <w:rPr>
          <w:rFonts w:ascii="Century Gothic" w:hAnsi="Century Gothic" w:cs="Arial"/>
        </w:rPr>
        <w:t xml:space="preserve">, así como de los ofrecidos de acuerdo con la propuesta de organización y procedimientos para la prestación del servicio, indicando parámetros objetivables y medibles de la calidad. </w:t>
      </w:r>
    </w:p>
    <w:p w14:paraId="47E91E38" w14:textId="5E534D0C" w:rsidR="009A770B" w:rsidRPr="008D0E3A" w:rsidRDefault="008F2521" w:rsidP="006D503B">
      <w:pPr>
        <w:pStyle w:val="Prrafodelista"/>
        <w:numPr>
          <w:ilvl w:val="0"/>
          <w:numId w:val="47"/>
        </w:numPr>
        <w:jc w:val="both"/>
        <w:rPr>
          <w:rFonts w:ascii="Century Gothic" w:hAnsi="Century Gothic" w:cstheme="minorHAnsi"/>
        </w:rPr>
      </w:pPr>
      <w:r w:rsidRPr="008D0E3A">
        <w:rPr>
          <w:rFonts w:ascii="Century Gothic" w:hAnsi="Century Gothic" w:cs="Arial"/>
        </w:rPr>
        <w:t>Declaración responsable</w:t>
      </w:r>
      <w:r w:rsidR="009A770B" w:rsidRPr="008D0E3A">
        <w:rPr>
          <w:rFonts w:ascii="Century Gothic" w:hAnsi="Century Gothic" w:cstheme="minorHAnsi"/>
        </w:rPr>
        <w:t xml:space="preserve"> de adoptar los procedimientos y medidas establecidos y a cumplir los pactos y normas que, en relación con la seguridad y salud de los trabajadores, se implanten dentro de la zona portuaria.</w:t>
      </w:r>
    </w:p>
    <w:p w14:paraId="55393830" w14:textId="7EFAB829" w:rsidR="00F24EC4" w:rsidRPr="008D0E3A" w:rsidRDefault="00F24EC4" w:rsidP="006D503B">
      <w:pPr>
        <w:numPr>
          <w:ilvl w:val="0"/>
          <w:numId w:val="47"/>
        </w:numPr>
        <w:jc w:val="both"/>
        <w:rPr>
          <w:rFonts w:ascii="Century Gothic" w:hAnsi="Century Gothic" w:cs="Arial"/>
        </w:rPr>
      </w:pPr>
      <w:r w:rsidRPr="008D0E3A">
        <w:rPr>
          <w:rFonts w:ascii="Century Gothic" w:hAnsi="Century Gothic" w:cs="Arial"/>
          <w:b/>
          <w:bCs/>
        </w:rPr>
        <w:t>Memoria del servicio</w:t>
      </w:r>
      <w:r w:rsidR="008D0E3A">
        <w:rPr>
          <w:rFonts w:ascii="Century Gothic" w:hAnsi="Century Gothic" w:cs="Arial"/>
          <w:b/>
          <w:bCs/>
        </w:rPr>
        <w:t xml:space="preserve"> </w:t>
      </w:r>
      <w:r w:rsidRPr="008D0E3A">
        <w:rPr>
          <w:rFonts w:ascii="Century Gothic" w:hAnsi="Century Gothic" w:cs="Arial"/>
        </w:rPr>
        <w:t xml:space="preserve">con descripción detallada de: </w:t>
      </w:r>
    </w:p>
    <w:p w14:paraId="0F2D6E38" w14:textId="77777777" w:rsidR="00F24EC4" w:rsidRPr="008D0E3A" w:rsidRDefault="00F24EC4" w:rsidP="006D503B">
      <w:pPr>
        <w:numPr>
          <w:ilvl w:val="0"/>
          <w:numId w:val="9"/>
        </w:numPr>
        <w:jc w:val="both"/>
        <w:rPr>
          <w:rFonts w:ascii="Century Gothic" w:hAnsi="Century Gothic" w:cs="Arial"/>
        </w:rPr>
      </w:pPr>
      <w:r w:rsidRPr="008D0E3A">
        <w:rPr>
          <w:rFonts w:ascii="Century Gothic" w:hAnsi="Century Gothic" w:cs="Arial"/>
        </w:rPr>
        <w:t xml:space="preserve">Plan de organización de los servicios en el que se describan las actividades que integran </w:t>
      </w:r>
      <w:r w:rsidRPr="008D0E3A">
        <w:rPr>
          <w:rFonts w:ascii="Century Gothic" w:eastAsia="Times New Roman" w:hAnsi="Century Gothic" w:cs="Arial"/>
        </w:rPr>
        <w:t xml:space="preserve">la prestación y se detallen la organización y procedimientos implicados, la asignación de recursos humanos, turnos de trabajo y plan de respuesta a emergencias. </w:t>
      </w:r>
    </w:p>
    <w:p w14:paraId="5CEA1995" w14:textId="77777777" w:rsidR="00F24EC4" w:rsidRPr="008D0E3A" w:rsidRDefault="00F24EC4" w:rsidP="006D503B">
      <w:pPr>
        <w:numPr>
          <w:ilvl w:val="0"/>
          <w:numId w:val="9"/>
        </w:numPr>
        <w:jc w:val="both"/>
        <w:rPr>
          <w:rFonts w:ascii="Century Gothic" w:hAnsi="Century Gothic" w:cs="Arial"/>
        </w:rPr>
      </w:pPr>
      <w:r w:rsidRPr="008D0E3A">
        <w:rPr>
          <w:rFonts w:ascii="Century Gothic" w:hAnsi="Century Gothic" w:cs="Arial"/>
        </w:rPr>
        <w:t xml:space="preserve">Los sistemas para registrar las solicitudes, el desarrollo de las actividades, los incidentes y las reclamaciones de cada servicio. </w:t>
      </w:r>
    </w:p>
    <w:p w14:paraId="1BE44EA9" w14:textId="77777777" w:rsidR="00F24EC4" w:rsidRPr="008D0E3A" w:rsidRDefault="00F24EC4" w:rsidP="006D503B">
      <w:pPr>
        <w:numPr>
          <w:ilvl w:val="0"/>
          <w:numId w:val="9"/>
        </w:numPr>
        <w:jc w:val="both"/>
        <w:rPr>
          <w:rFonts w:ascii="Century Gothic" w:hAnsi="Century Gothic" w:cs="Arial"/>
        </w:rPr>
      </w:pPr>
      <w:bookmarkStart w:id="78" w:name="_Hlk497829987"/>
      <w:r w:rsidRPr="008D0E3A">
        <w:rPr>
          <w:rFonts w:ascii="Century Gothic" w:hAnsi="Century Gothic" w:cs="Arial"/>
        </w:rPr>
        <w:t>El sistema de aseguramiento de la calidad, la seguridad y la protección del medio ambiente.</w:t>
      </w:r>
    </w:p>
    <w:bookmarkEnd w:id="78"/>
    <w:p w14:paraId="20AA6198" w14:textId="298074F0" w:rsidR="00F24EC4" w:rsidRPr="008D0E3A" w:rsidRDefault="00F24EC4" w:rsidP="006D503B">
      <w:pPr>
        <w:numPr>
          <w:ilvl w:val="0"/>
          <w:numId w:val="47"/>
        </w:numPr>
        <w:jc w:val="both"/>
        <w:rPr>
          <w:rFonts w:ascii="Century Gothic" w:hAnsi="Century Gothic" w:cs="Arial"/>
        </w:rPr>
      </w:pPr>
      <w:r w:rsidRPr="008D0E3A">
        <w:rPr>
          <w:rFonts w:ascii="Century Gothic" w:hAnsi="Century Gothic" w:cs="Arial"/>
          <w:b/>
          <w:bCs/>
        </w:rPr>
        <w:t xml:space="preserve">Acreditación específica de disponer de los medios humanos y materiales </w:t>
      </w:r>
      <w:r w:rsidRPr="008D0E3A">
        <w:rPr>
          <w:rFonts w:ascii="Century Gothic" w:hAnsi="Century Gothic" w:cs="Arial"/>
        </w:rPr>
        <w:t xml:space="preserve">que se adscribirán al servicio con sujeción, en todo caso, a los requerimientos mínimos al efecto exigidos en este </w:t>
      </w:r>
      <w:r w:rsidR="0070511B" w:rsidRPr="008D0E3A">
        <w:rPr>
          <w:rFonts w:ascii="Century Gothic" w:hAnsi="Century Gothic" w:cs="Arial"/>
        </w:rPr>
        <w:t>PPP</w:t>
      </w:r>
      <w:r w:rsidRPr="008D0E3A">
        <w:rPr>
          <w:rFonts w:ascii="Century Gothic" w:hAnsi="Century Gothic" w:cs="Arial"/>
        </w:rPr>
        <w:t xml:space="preserve">. </w:t>
      </w:r>
      <w:r w:rsidR="009E4DE5" w:rsidRPr="008D0E3A">
        <w:rPr>
          <w:rFonts w:ascii="Century Gothic" w:hAnsi="Century Gothic" w:cs="Arial"/>
        </w:rPr>
        <w:t xml:space="preserve">Se acreditará la </w:t>
      </w:r>
      <w:r w:rsidR="009E4DE5" w:rsidRPr="008D0E3A">
        <w:rPr>
          <w:rFonts w:ascii="Century Gothic" w:hAnsi="Century Gothic" w:cs="Arial"/>
        </w:rPr>
        <w:lastRenderedPageBreak/>
        <w:t xml:space="preserve">cualificación profesional de las tripulaciones conforme a lo exigido en los </w:t>
      </w:r>
      <w:r w:rsidR="00101DB8" w:rsidRPr="008D0E3A">
        <w:rPr>
          <w:rFonts w:ascii="Century Gothic" w:hAnsi="Century Gothic" w:cs="Arial"/>
          <w:i/>
        </w:rPr>
        <w:t>C</w:t>
      </w:r>
      <w:r w:rsidR="009E4DE5" w:rsidRPr="008D0E3A">
        <w:rPr>
          <w:rFonts w:ascii="Century Gothic" w:hAnsi="Century Gothic" w:cs="Arial"/>
          <w:i/>
        </w:rPr>
        <w:t>ertificados de dotación mínima de seguridad</w:t>
      </w:r>
      <w:r w:rsidR="009E4DE5" w:rsidRPr="008D0E3A">
        <w:rPr>
          <w:rFonts w:ascii="Century Gothic" w:hAnsi="Century Gothic" w:cs="Arial"/>
        </w:rPr>
        <w:t xml:space="preserve"> de l</w:t>
      </w:r>
      <w:r w:rsidR="005F73E3" w:rsidRPr="008D0E3A">
        <w:rPr>
          <w:rFonts w:ascii="Century Gothic" w:hAnsi="Century Gothic" w:cs="Arial"/>
        </w:rPr>
        <w:t>a</w:t>
      </w:r>
      <w:r w:rsidR="009E4DE5" w:rsidRPr="008D0E3A">
        <w:rPr>
          <w:rFonts w:ascii="Century Gothic" w:hAnsi="Century Gothic" w:cs="Arial"/>
        </w:rPr>
        <w:t xml:space="preserve">s </w:t>
      </w:r>
      <w:r w:rsidR="005F73E3" w:rsidRPr="008D0E3A">
        <w:rPr>
          <w:rFonts w:ascii="Century Gothic" w:hAnsi="Century Gothic" w:cs="Arial"/>
        </w:rPr>
        <w:t>embarcacion</w:t>
      </w:r>
      <w:r w:rsidR="009E4DE5" w:rsidRPr="008D0E3A">
        <w:rPr>
          <w:rFonts w:ascii="Century Gothic" w:hAnsi="Century Gothic" w:cs="Arial"/>
        </w:rPr>
        <w:t>es</w:t>
      </w:r>
      <w:r w:rsidR="008B5C1F" w:rsidRPr="008D0E3A">
        <w:rPr>
          <w:rFonts w:ascii="Century Gothic" w:hAnsi="Century Gothic" w:cs="Arial"/>
        </w:rPr>
        <w:t xml:space="preserve">, así como las certificaciones que acrediten la habilitación de todos y cada uno de los prácticos para prestar el servicio en el ámbito geográfico establecido en la </w:t>
      </w:r>
      <w:r w:rsidR="008D0E3A" w:rsidRPr="0018170B">
        <w:rPr>
          <w:rFonts w:ascii="Century Gothic" w:hAnsi="Century Gothic" w:cs="Arial"/>
          <w:highlight w:val="yellow"/>
        </w:rPr>
        <w:t>P</w:t>
      </w:r>
      <w:r w:rsidR="008B5C1F" w:rsidRPr="0018170B">
        <w:rPr>
          <w:rFonts w:ascii="Century Gothic" w:hAnsi="Century Gothic" w:cs="Arial"/>
          <w:highlight w:val="yellow"/>
        </w:rPr>
        <w:t xml:space="preserve">rescripción </w:t>
      </w:r>
      <w:r w:rsidR="00A56D24" w:rsidRPr="000F1A44">
        <w:rPr>
          <w:rFonts w:ascii="Century Gothic" w:hAnsi="Century Gothic" w:cs="Arial"/>
          <w:highlight w:val="yellow"/>
        </w:rPr>
        <w:t>3ª</w:t>
      </w:r>
      <w:r w:rsidR="009E4DE5" w:rsidRPr="008D0E3A">
        <w:rPr>
          <w:rFonts w:ascii="Century Gothic" w:hAnsi="Century Gothic" w:cs="Arial"/>
        </w:rPr>
        <w:t xml:space="preserve">. </w:t>
      </w:r>
      <w:r w:rsidRPr="008D0E3A">
        <w:rPr>
          <w:rFonts w:ascii="Century Gothic" w:hAnsi="Century Gothic" w:cs="Arial"/>
        </w:rPr>
        <w:t xml:space="preserve">Asimismo, se aportará </w:t>
      </w:r>
      <w:r w:rsidR="00707535" w:rsidRPr="008D0E3A">
        <w:rPr>
          <w:rFonts w:ascii="Century Gothic" w:hAnsi="Century Gothic" w:cs="Arial"/>
        </w:rPr>
        <w:t xml:space="preserve">copia </w:t>
      </w:r>
      <w:r w:rsidRPr="008D0E3A">
        <w:rPr>
          <w:rFonts w:ascii="Century Gothic" w:hAnsi="Century Gothic" w:cs="Arial"/>
        </w:rPr>
        <w:t>de</w:t>
      </w:r>
      <w:r w:rsidR="009E31B0" w:rsidRPr="008D0E3A">
        <w:rPr>
          <w:rFonts w:ascii="Century Gothic" w:hAnsi="Century Gothic" w:cs="Arial"/>
        </w:rPr>
        <w:t xml:space="preserve"> todos los certificados, seguros </w:t>
      </w:r>
      <w:r w:rsidR="00B97168" w:rsidRPr="008D0E3A">
        <w:rPr>
          <w:rFonts w:ascii="Century Gothic" w:hAnsi="Century Gothic" w:cs="Arial"/>
        </w:rPr>
        <w:t>y homologaciones</w:t>
      </w:r>
      <w:r w:rsidRPr="008D0E3A">
        <w:rPr>
          <w:rFonts w:ascii="Century Gothic" w:hAnsi="Century Gothic" w:cs="Arial"/>
        </w:rPr>
        <w:t xml:space="preserve"> correspondientes de l</w:t>
      </w:r>
      <w:r w:rsidR="005F73E3" w:rsidRPr="008D0E3A">
        <w:rPr>
          <w:rFonts w:ascii="Century Gothic" w:hAnsi="Century Gothic" w:cs="Arial"/>
        </w:rPr>
        <w:t>a</w:t>
      </w:r>
      <w:r w:rsidRPr="008D0E3A">
        <w:rPr>
          <w:rFonts w:ascii="Century Gothic" w:hAnsi="Century Gothic" w:cs="Arial"/>
        </w:rPr>
        <w:t xml:space="preserve">s </w:t>
      </w:r>
      <w:r w:rsidR="005F73E3" w:rsidRPr="008D0E3A">
        <w:rPr>
          <w:rFonts w:ascii="Century Gothic" w:hAnsi="Century Gothic" w:cs="Arial"/>
        </w:rPr>
        <w:t>embarcacion</w:t>
      </w:r>
      <w:r w:rsidR="009E31B0" w:rsidRPr="008D0E3A">
        <w:rPr>
          <w:rFonts w:ascii="Century Gothic" w:hAnsi="Century Gothic" w:cs="Arial"/>
        </w:rPr>
        <w:t>es</w:t>
      </w:r>
      <w:r w:rsidRPr="008D0E3A">
        <w:rPr>
          <w:rFonts w:ascii="Century Gothic" w:hAnsi="Century Gothic" w:cs="Arial"/>
        </w:rPr>
        <w:t xml:space="preserve">, vehículos y del resto de </w:t>
      </w:r>
      <w:r w:rsidR="00A7558D" w:rsidRPr="008D0E3A">
        <w:rPr>
          <w:rFonts w:ascii="Century Gothic" w:hAnsi="Century Gothic" w:cs="Arial"/>
        </w:rPr>
        <w:t>equipos</w:t>
      </w:r>
      <w:r w:rsidRPr="008D0E3A">
        <w:rPr>
          <w:rFonts w:ascii="Century Gothic" w:hAnsi="Century Gothic" w:cs="Arial"/>
        </w:rPr>
        <w:t>, en cumplimiento de la normativa vigente. En el supuesto de que los medios materiales adscritos al servicio no fueran propiedad de la empresa solicitante, se aportarán los contratos de arrendamiento correspondientes.</w:t>
      </w:r>
    </w:p>
    <w:p w14:paraId="436EC089" w14:textId="5FD52889" w:rsidR="009E4DE5" w:rsidRPr="008D0E3A" w:rsidRDefault="009E4DE5" w:rsidP="006D503B">
      <w:pPr>
        <w:numPr>
          <w:ilvl w:val="0"/>
          <w:numId w:val="47"/>
        </w:numPr>
        <w:jc w:val="both"/>
        <w:rPr>
          <w:rFonts w:ascii="Century Gothic" w:hAnsi="Century Gothic" w:cs="Arial"/>
          <w:b/>
          <w:bCs/>
        </w:rPr>
      </w:pPr>
      <w:r w:rsidRPr="008D0E3A">
        <w:rPr>
          <w:rFonts w:ascii="Century Gothic" w:hAnsi="Century Gothic" w:cs="Arial"/>
          <w:bCs/>
        </w:rPr>
        <w:t>Declaración responsable de que los miembros de las tripulaciones de l</w:t>
      </w:r>
      <w:r w:rsidR="005F73E3" w:rsidRPr="008D0E3A">
        <w:rPr>
          <w:rFonts w:ascii="Century Gothic" w:hAnsi="Century Gothic" w:cs="Arial"/>
          <w:bCs/>
        </w:rPr>
        <w:t>a</w:t>
      </w:r>
      <w:r w:rsidRPr="008D0E3A">
        <w:rPr>
          <w:rFonts w:ascii="Century Gothic" w:hAnsi="Century Gothic" w:cs="Arial"/>
          <w:bCs/>
        </w:rPr>
        <w:t xml:space="preserve">s </w:t>
      </w:r>
      <w:r w:rsidR="005F73E3" w:rsidRPr="008D0E3A">
        <w:rPr>
          <w:rFonts w:ascii="Century Gothic" w:hAnsi="Century Gothic" w:cs="Arial"/>
          <w:bCs/>
        </w:rPr>
        <w:t>embarcacion</w:t>
      </w:r>
      <w:r w:rsidRPr="008D0E3A">
        <w:rPr>
          <w:rFonts w:ascii="Century Gothic" w:hAnsi="Century Gothic" w:cs="Arial"/>
          <w:bCs/>
        </w:rPr>
        <w:t xml:space="preserve">es dispondrán de la formación correspondiente a nivel operativo básico de lucha contra la contaminación en los plazos que se especifican en </w:t>
      </w:r>
      <w:r w:rsidR="008D0E3A">
        <w:rPr>
          <w:rFonts w:ascii="Century Gothic" w:hAnsi="Century Gothic" w:cs="Arial"/>
          <w:bCs/>
        </w:rPr>
        <w:t>estas prescripciones</w:t>
      </w:r>
      <w:r w:rsidRPr="008D0E3A">
        <w:rPr>
          <w:rFonts w:ascii="Century Gothic" w:hAnsi="Century Gothic" w:cs="Arial"/>
          <w:bCs/>
        </w:rPr>
        <w:t xml:space="preserve">. </w:t>
      </w:r>
    </w:p>
    <w:p w14:paraId="0ADD2A14" w14:textId="3614E854" w:rsidR="00F24EC4" w:rsidRPr="008D0E3A" w:rsidRDefault="00F24EC4" w:rsidP="006D503B">
      <w:pPr>
        <w:numPr>
          <w:ilvl w:val="0"/>
          <w:numId w:val="47"/>
        </w:numPr>
        <w:jc w:val="both"/>
        <w:rPr>
          <w:rFonts w:ascii="Century Gothic" w:hAnsi="Century Gothic" w:cs="Arial"/>
        </w:rPr>
      </w:pPr>
      <w:r w:rsidRPr="008D0E3A">
        <w:rPr>
          <w:rFonts w:ascii="Century Gothic" w:hAnsi="Century Gothic" w:cs="Arial"/>
          <w:b/>
          <w:bCs/>
        </w:rPr>
        <w:t xml:space="preserve">Certificación del sistema de gestión de la calidad y del medioambiente </w:t>
      </w:r>
      <w:r w:rsidRPr="008D0E3A">
        <w:rPr>
          <w:rFonts w:ascii="Century Gothic" w:hAnsi="Century Gothic" w:cs="Arial"/>
        </w:rPr>
        <w:t>(para la calidad la ISO 9001, y para el m</w:t>
      </w:r>
      <w:r w:rsidR="00626013" w:rsidRPr="008D0E3A">
        <w:rPr>
          <w:rFonts w:ascii="Century Gothic" w:hAnsi="Century Gothic" w:cs="Arial"/>
        </w:rPr>
        <w:t>edio ambiente la ISO 140</w:t>
      </w:r>
      <w:r w:rsidRPr="008D0E3A">
        <w:rPr>
          <w:rFonts w:ascii="Century Gothic" w:hAnsi="Century Gothic" w:cs="Arial"/>
        </w:rPr>
        <w:t>01 o acreditaciones EMAS</w:t>
      </w:r>
      <w:r w:rsidR="008B5C1F" w:rsidRPr="008D0E3A">
        <w:rPr>
          <w:rFonts w:ascii="Century Gothic" w:hAnsi="Century Gothic" w:cs="Arial"/>
        </w:rPr>
        <w:t xml:space="preserve"> o en su lugar certificación ISPO</w:t>
      </w:r>
      <w:r w:rsidRPr="008D0E3A">
        <w:rPr>
          <w:rFonts w:ascii="Century Gothic" w:hAnsi="Century Gothic" w:cs="Arial"/>
        </w:rPr>
        <w:t>) o, en su defecto, compromiso de aportar</w:t>
      </w:r>
      <w:r w:rsidR="00BA0062" w:rsidRPr="008D0E3A">
        <w:rPr>
          <w:rFonts w:ascii="Century Gothic" w:hAnsi="Century Gothic" w:cs="Arial"/>
        </w:rPr>
        <w:t xml:space="preserve"> </w:t>
      </w:r>
      <w:r w:rsidRPr="008D0E3A">
        <w:rPr>
          <w:rFonts w:ascii="Century Gothic" w:hAnsi="Century Gothic" w:cs="Arial"/>
        </w:rPr>
        <w:t>dicha certificación</w:t>
      </w:r>
      <w:r w:rsidR="00BA0062" w:rsidRPr="008D0E3A">
        <w:rPr>
          <w:rFonts w:ascii="Century Gothic" w:hAnsi="Century Gothic" w:cs="Arial"/>
        </w:rPr>
        <w:t xml:space="preserve"> en el plaz</w:t>
      </w:r>
      <w:r w:rsidRPr="008D0E3A">
        <w:rPr>
          <w:rFonts w:ascii="Century Gothic" w:hAnsi="Century Gothic" w:cs="Arial"/>
        </w:rPr>
        <w:t xml:space="preserve">o establecido en </w:t>
      </w:r>
      <w:r w:rsidR="008D0E3A">
        <w:rPr>
          <w:rFonts w:ascii="Century Gothic" w:hAnsi="Century Gothic" w:cs="Arial"/>
        </w:rPr>
        <w:t>estas prescripciones</w:t>
      </w:r>
      <w:r w:rsidRPr="008D0E3A">
        <w:rPr>
          <w:rFonts w:ascii="Century Gothic" w:hAnsi="Century Gothic" w:cs="Arial"/>
        </w:rPr>
        <w:t xml:space="preserve">. </w:t>
      </w:r>
    </w:p>
    <w:p w14:paraId="61A400BA" w14:textId="77777777" w:rsidR="00F24EC4" w:rsidRPr="008D0E3A" w:rsidRDefault="00F24EC4" w:rsidP="006D503B">
      <w:pPr>
        <w:numPr>
          <w:ilvl w:val="0"/>
          <w:numId w:val="47"/>
        </w:numPr>
        <w:jc w:val="both"/>
        <w:rPr>
          <w:rFonts w:ascii="Century Gothic" w:hAnsi="Century Gothic" w:cs="Arial"/>
          <w:b/>
          <w:bCs/>
        </w:rPr>
      </w:pPr>
      <w:bookmarkStart w:id="79" w:name="_Hlk497830433"/>
      <w:r w:rsidRPr="008D0E3A">
        <w:rPr>
          <w:rFonts w:ascii="Century Gothic" w:hAnsi="Century Gothic" w:cs="Arial"/>
          <w:bCs/>
        </w:rPr>
        <w:t xml:space="preserve">Antes del inicio de la actividad, </w:t>
      </w:r>
      <w:bookmarkStart w:id="80" w:name="_Hlk101870736"/>
      <w:r w:rsidRPr="008D0E3A">
        <w:rPr>
          <w:rFonts w:ascii="Century Gothic" w:hAnsi="Century Gothic" w:cs="Arial"/>
          <w:bCs/>
        </w:rPr>
        <w:t xml:space="preserve">el prestador deberá presentar </w:t>
      </w:r>
      <w:bookmarkEnd w:id="80"/>
      <w:r w:rsidRPr="008D0E3A">
        <w:rPr>
          <w:rFonts w:ascii="Century Gothic" w:hAnsi="Century Gothic" w:cs="Arial"/>
          <w:bCs/>
        </w:rPr>
        <w:t>a la Autoridad Portuaria los siguientes</w:t>
      </w:r>
      <w:r w:rsidRPr="008D0E3A">
        <w:rPr>
          <w:rFonts w:ascii="Century Gothic" w:hAnsi="Century Gothic" w:cs="Arial"/>
          <w:b/>
          <w:bCs/>
        </w:rPr>
        <w:t xml:space="preserve"> planes:</w:t>
      </w:r>
    </w:p>
    <w:bookmarkEnd w:id="79"/>
    <w:p w14:paraId="6BBCDA00" w14:textId="0FF2FD3E" w:rsidR="00F24EC4" w:rsidRPr="008D0E3A" w:rsidRDefault="00F24EC4" w:rsidP="006D503B">
      <w:pPr>
        <w:numPr>
          <w:ilvl w:val="0"/>
          <w:numId w:val="9"/>
        </w:numPr>
        <w:jc w:val="both"/>
        <w:rPr>
          <w:rFonts w:ascii="Century Gothic" w:hAnsi="Century Gothic" w:cs="Arial"/>
        </w:rPr>
      </w:pPr>
      <w:r w:rsidRPr="008D0E3A">
        <w:rPr>
          <w:rFonts w:ascii="Century Gothic" w:hAnsi="Century Gothic" w:cs="Arial"/>
        </w:rPr>
        <w:t xml:space="preserve">Plan de </w:t>
      </w:r>
      <w:r w:rsidR="00A7558D" w:rsidRPr="008D0E3A">
        <w:rPr>
          <w:rFonts w:ascii="Century Gothic" w:hAnsi="Century Gothic" w:cs="Arial"/>
        </w:rPr>
        <w:t xml:space="preserve">medidas de </w:t>
      </w:r>
      <w:r w:rsidRPr="008D0E3A">
        <w:rPr>
          <w:rFonts w:ascii="Century Gothic" w:hAnsi="Century Gothic" w:cs="Arial"/>
        </w:rPr>
        <w:t xml:space="preserve">Emergencia de </w:t>
      </w:r>
      <w:r w:rsidR="00A7558D" w:rsidRPr="008D0E3A">
        <w:rPr>
          <w:rFonts w:ascii="Century Gothic" w:hAnsi="Century Gothic" w:cs="Arial"/>
        </w:rPr>
        <w:t>la empresa</w:t>
      </w:r>
      <w:r w:rsidRPr="008D0E3A">
        <w:rPr>
          <w:rFonts w:ascii="Century Gothic" w:hAnsi="Century Gothic" w:cs="Arial"/>
        </w:rPr>
        <w:t xml:space="preserve"> de acuerdo con lo previsto en </w:t>
      </w:r>
      <w:r w:rsidR="00466705">
        <w:rPr>
          <w:rFonts w:ascii="Century Gothic" w:hAnsi="Century Gothic" w:cs="Arial"/>
        </w:rPr>
        <w:t>el</w:t>
      </w:r>
      <w:r w:rsidR="008D0E3A">
        <w:rPr>
          <w:rFonts w:ascii="Century Gothic" w:hAnsi="Century Gothic" w:cs="Arial"/>
        </w:rPr>
        <w:t xml:space="preserve"> PPP</w:t>
      </w:r>
      <w:r w:rsidR="00A7558D" w:rsidRPr="008D0E3A">
        <w:rPr>
          <w:rFonts w:ascii="Century Gothic" w:hAnsi="Century Gothic" w:cs="Arial"/>
        </w:rPr>
        <w:t xml:space="preserve"> y</w:t>
      </w:r>
      <w:r w:rsidRPr="008D0E3A">
        <w:rPr>
          <w:rFonts w:ascii="Century Gothic" w:hAnsi="Century Gothic" w:cs="Arial"/>
        </w:rPr>
        <w:t xml:space="preserve"> el inventario de medios, su localización, su permanencia, los horarios y demás requisitos para su integración en los planes de actuación en situaciones de emergencia de la Autoridad Portuaria.</w:t>
      </w:r>
    </w:p>
    <w:p w14:paraId="47042A8F" w14:textId="7207633D" w:rsidR="00073145" w:rsidRPr="008D0E3A" w:rsidRDefault="00073145" w:rsidP="006D503B">
      <w:pPr>
        <w:numPr>
          <w:ilvl w:val="0"/>
          <w:numId w:val="9"/>
        </w:numPr>
        <w:jc w:val="both"/>
        <w:rPr>
          <w:rFonts w:ascii="Century Gothic" w:hAnsi="Century Gothic" w:cs="Arial"/>
        </w:rPr>
      </w:pPr>
      <w:r w:rsidRPr="008D0E3A">
        <w:rPr>
          <w:rFonts w:ascii="Century Gothic" w:eastAsia="Times New Roman" w:hAnsi="Century Gothic" w:cstheme="minorHAnsi"/>
          <w:bCs/>
          <w:lang w:eastAsia="es-ES"/>
        </w:rPr>
        <w:t>Protocolo o, en su caso, Plan de Contingencia para posibles vertidos, tanto propios como</w:t>
      </w:r>
      <w:r w:rsidR="004A0A98">
        <w:rPr>
          <w:rFonts w:ascii="Century Gothic" w:eastAsia="Times New Roman" w:hAnsi="Century Gothic" w:cstheme="minorHAnsi"/>
          <w:bCs/>
          <w:lang w:eastAsia="es-ES"/>
        </w:rPr>
        <w:t xml:space="preserve"> </w:t>
      </w:r>
      <w:r w:rsidRPr="008D0E3A">
        <w:rPr>
          <w:rFonts w:ascii="Century Gothic" w:eastAsia="Times New Roman" w:hAnsi="Century Gothic" w:cstheme="minorHAnsi"/>
          <w:bCs/>
          <w:lang w:eastAsia="es-ES"/>
        </w:rPr>
        <w:t>para intervención a solicitud de la administración competente,</w:t>
      </w:r>
      <w:r w:rsidR="004A0A98">
        <w:rPr>
          <w:rFonts w:ascii="Century Gothic" w:eastAsia="Times New Roman" w:hAnsi="Century Gothic" w:cstheme="minorHAnsi"/>
          <w:bCs/>
          <w:lang w:eastAsia="es-ES"/>
        </w:rPr>
        <w:t xml:space="preserve"> </w:t>
      </w:r>
      <w:r w:rsidRPr="008D0E3A">
        <w:rPr>
          <w:rFonts w:ascii="Century Gothic" w:eastAsia="Times New Roman" w:hAnsi="Century Gothic" w:cstheme="minorHAnsi"/>
          <w:bCs/>
          <w:lang w:eastAsia="es-ES"/>
        </w:rPr>
        <w:t>que será incluido o integrado dentro del Plan Interior Marítimo de la Autoridad Portuaria.</w:t>
      </w:r>
    </w:p>
    <w:p w14:paraId="05E193D5" w14:textId="77777777" w:rsidR="00F24EC4" w:rsidRPr="008D0E3A" w:rsidRDefault="00F24EC4" w:rsidP="006D503B">
      <w:pPr>
        <w:numPr>
          <w:ilvl w:val="0"/>
          <w:numId w:val="9"/>
        </w:numPr>
        <w:jc w:val="both"/>
        <w:rPr>
          <w:rFonts w:ascii="Century Gothic" w:hAnsi="Century Gothic" w:cs="Arial"/>
        </w:rPr>
      </w:pPr>
      <w:r w:rsidRPr="008D0E3A">
        <w:rPr>
          <w:rFonts w:ascii="Century Gothic" w:hAnsi="Century Gothic" w:cs="Arial"/>
        </w:rPr>
        <w:t>Plan de prevención de riesgos laborales.</w:t>
      </w:r>
    </w:p>
    <w:p w14:paraId="39F10ABA" w14:textId="2D92548C" w:rsidR="00F24EC4" w:rsidRPr="008D0E3A" w:rsidRDefault="00F24EC4" w:rsidP="006D503B">
      <w:pPr>
        <w:numPr>
          <w:ilvl w:val="0"/>
          <w:numId w:val="9"/>
        </w:numPr>
        <w:jc w:val="both"/>
        <w:rPr>
          <w:rFonts w:ascii="Century Gothic" w:hAnsi="Century Gothic" w:cs="Arial"/>
        </w:rPr>
      </w:pPr>
      <w:bookmarkStart w:id="81" w:name="_Hlk101870434"/>
      <w:r w:rsidRPr="008D0E3A">
        <w:rPr>
          <w:rFonts w:ascii="Century Gothic" w:hAnsi="Century Gothic" w:cs="Arial"/>
        </w:rPr>
        <w:t xml:space="preserve">Plan de entrega de </w:t>
      </w:r>
      <w:r w:rsidR="00A7558D" w:rsidRPr="008D0E3A">
        <w:rPr>
          <w:rFonts w:ascii="Century Gothic" w:hAnsi="Century Gothic" w:cs="Arial"/>
        </w:rPr>
        <w:t>desechos</w:t>
      </w:r>
      <w:r w:rsidRPr="008D0E3A">
        <w:rPr>
          <w:rFonts w:ascii="Century Gothic" w:hAnsi="Century Gothic" w:cs="Arial"/>
        </w:rPr>
        <w:t xml:space="preserve">, </w:t>
      </w:r>
      <w:r w:rsidR="00A7558D" w:rsidRPr="008D0E3A">
        <w:rPr>
          <w:rFonts w:ascii="Century Gothic" w:hAnsi="Century Gothic" w:cs="Arial"/>
        </w:rPr>
        <w:t xml:space="preserve">aceptado </w:t>
      </w:r>
      <w:r w:rsidRPr="008D0E3A">
        <w:rPr>
          <w:rFonts w:ascii="Century Gothic" w:hAnsi="Century Gothic" w:cs="Arial"/>
        </w:rPr>
        <w:t>por los prestadores del servicio portuario de recepción de desechos</w:t>
      </w:r>
      <w:r w:rsidR="00A7558D" w:rsidRPr="008D0E3A">
        <w:rPr>
          <w:rFonts w:ascii="Century Gothic" w:hAnsi="Century Gothic" w:cs="Arial"/>
        </w:rPr>
        <w:t xml:space="preserve"> que corresponda según el tipo de desechos</w:t>
      </w:r>
      <w:r w:rsidR="00D63477">
        <w:rPr>
          <w:rFonts w:ascii="Century Gothic" w:hAnsi="Century Gothic" w:cs="Arial"/>
        </w:rPr>
        <w:t>, en los casos en que proceda</w:t>
      </w:r>
      <w:r w:rsidRPr="008D0E3A">
        <w:rPr>
          <w:rFonts w:ascii="Century Gothic" w:hAnsi="Century Gothic" w:cs="Arial"/>
        </w:rPr>
        <w:t>.</w:t>
      </w:r>
    </w:p>
    <w:bookmarkEnd w:id="81"/>
    <w:p w14:paraId="6F354BD2" w14:textId="77777777" w:rsidR="001A2135" w:rsidRPr="008D0E3A" w:rsidRDefault="001A2135" w:rsidP="001A2135">
      <w:pPr>
        <w:jc w:val="both"/>
        <w:rPr>
          <w:rFonts w:ascii="Century Gothic" w:hAnsi="Century Gothic" w:cs="Arial"/>
        </w:rPr>
      </w:pPr>
    </w:p>
    <w:p w14:paraId="6AAAB7B7" w14:textId="77777777" w:rsidR="00F24EC4" w:rsidRPr="008D0E3A" w:rsidRDefault="00F24EC4" w:rsidP="00F24EC4">
      <w:pPr>
        <w:jc w:val="both"/>
        <w:rPr>
          <w:rFonts w:ascii="Century Gothic" w:hAnsi="Century Gothic" w:cs="Arial"/>
        </w:rPr>
      </w:pPr>
      <w:r w:rsidRPr="008D0E3A">
        <w:rPr>
          <w:rFonts w:ascii="Century Gothic" w:hAnsi="Century Gothic" w:cs="Arial"/>
          <w:b/>
          <w:bCs/>
        </w:rPr>
        <w:t>D. De otro carácter</w:t>
      </w:r>
    </w:p>
    <w:p w14:paraId="3256CE35" w14:textId="77777777" w:rsidR="00F24EC4" w:rsidRPr="008D0E3A" w:rsidRDefault="00F24EC4" w:rsidP="006D503B">
      <w:pPr>
        <w:numPr>
          <w:ilvl w:val="0"/>
          <w:numId w:val="48"/>
        </w:numPr>
        <w:jc w:val="both"/>
        <w:rPr>
          <w:rFonts w:ascii="Century Gothic" w:hAnsi="Century Gothic" w:cs="Arial"/>
        </w:rPr>
      </w:pPr>
      <w:r w:rsidRPr="008D0E3A">
        <w:rPr>
          <w:rFonts w:ascii="Century Gothic" w:hAnsi="Century Gothic" w:cs="Arial"/>
        </w:rPr>
        <w:t xml:space="preserve">Comunicaciones informativas relativas a la Ley Orgánica de </w:t>
      </w:r>
      <w:r w:rsidRPr="008D0E3A">
        <w:rPr>
          <w:rFonts w:ascii="Century Gothic" w:hAnsi="Century Gothic" w:cs="Arial"/>
          <w:b/>
          <w:bCs/>
        </w:rPr>
        <w:t xml:space="preserve">Protección de Datos </w:t>
      </w:r>
      <w:r w:rsidRPr="008D0E3A">
        <w:rPr>
          <w:rFonts w:ascii="Century Gothic" w:hAnsi="Century Gothic" w:cs="Arial"/>
        </w:rPr>
        <w:t xml:space="preserve">hechas a cada una de las personas físicas cuyos datos sean cedidos a la Autoridad Portuaria y firmadas individualmente por cada uno de los afectados. </w:t>
      </w:r>
    </w:p>
    <w:p w14:paraId="4731A237" w14:textId="77777777" w:rsidR="00F24EC4" w:rsidRPr="008D0E3A" w:rsidRDefault="00F24EC4" w:rsidP="006D503B">
      <w:pPr>
        <w:numPr>
          <w:ilvl w:val="0"/>
          <w:numId w:val="48"/>
        </w:numPr>
        <w:jc w:val="both"/>
        <w:rPr>
          <w:rFonts w:ascii="Century Gothic" w:hAnsi="Century Gothic" w:cs="Arial"/>
        </w:rPr>
      </w:pPr>
      <w:r w:rsidRPr="008D0E3A">
        <w:rPr>
          <w:rFonts w:ascii="Century Gothic" w:hAnsi="Century Gothic" w:cs="Arial"/>
        </w:rPr>
        <w:t xml:space="preserve">Declaración expresa de </w:t>
      </w:r>
      <w:r w:rsidRPr="008D0E3A">
        <w:rPr>
          <w:rFonts w:ascii="Century Gothic" w:hAnsi="Century Gothic" w:cs="Arial"/>
          <w:b/>
          <w:bCs/>
        </w:rPr>
        <w:t xml:space="preserve">conocer y aceptar </w:t>
      </w:r>
      <w:r w:rsidR="009E4DE5" w:rsidRPr="008D0E3A">
        <w:rPr>
          <w:rFonts w:ascii="Century Gothic" w:hAnsi="Century Gothic" w:cs="Arial"/>
          <w:b/>
          <w:bCs/>
        </w:rPr>
        <w:t xml:space="preserve">todas </w:t>
      </w:r>
      <w:r w:rsidRPr="008D0E3A">
        <w:rPr>
          <w:rFonts w:ascii="Century Gothic" w:hAnsi="Century Gothic" w:cs="Arial"/>
          <w:b/>
          <w:bCs/>
        </w:rPr>
        <w:t xml:space="preserve">las condiciones </w:t>
      </w:r>
      <w:r w:rsidRPr="008D0E3A">
        <w:rPr>
          <w:rFonts w:ascii="Century Gothic" w:hAnsi="Century Gothic" w:cs="Arial"/>
        </w:rPr>
        <w:t xml:space="preserve">de este </w:t>
      </w:r>
      <w:r w:rsidR="0070511B" w:rsidRPr="008D0E3A">
        <w:rPr>
          <w:rFonts w:ascii="Century Gothic" w:hAnsi="Century Gothic" w:cs="Arial"/>
        </w:rPr>
        <w:t>PPP</w:t>
      </w:r>
      <w:r w:rsidRPr="008D0E3A">
        <w:rPr>
          <w:rFonts w:ascii="Century Gothic" w:hAnsi="Century Gothic" w:cs="Arial"/>
        </w:rPr>
        <w:t xml:space="preserve">. </w:t>
      </w:r>
    </w:p>
    <w:p w14:paraId="56290573" w14:textId="233080D1" w:rsidR="00F24EC4" w:rsidRPr="008D0E3A" w:rsidRDefault="008F2521" w:rsidP="006D503B">
      <w:pPr>
        <w:numPr>
          <w:ilvl w:val="0"/>
          <w:numId w:val="48"/>
        </w:numPr>
        <w:jc w:val="both"/>
        <w:rPr>
          <w:rFonts w:ascii="Century Gothic" w:hAnsi="Century Gothic" w:cs="Arial"/>
        </w:rPr>
      </w:pPr>
      <w:r w:rsidRPr="008D0E3A">
        <w:rPr>
          <w:rFonts w:ascii="Century Gothic" w:hAnsi="Century Gothic" w:cs="Arial"/>
        </w:rPr>
        <w:lastRenderedPageBreak/>
        <w:t>Declaración responsable</w:t>
      </w:r>
      <w:r w:rsidR="00F24EC4" w:rsidRPr="008D0E3A">
        <w:rPr>
          <w:rFonts w:ascii="Century Gothic" w:hAnsi="Century Gothic" w:cs="Arial"/>
        </w:rPr>
        <w:t xml:space="preserve"> de participar en cualquier iniciativa que la Autoridad Portuaria promueva para la mejora de la calidad de los servicios portuarios en general.</w:t>
      </w:r>
    </w:p>
    <w:p w14:paraId="7EC2F513" w14:textId="734CC800" w:rsidR="00F24EC4" w:rsidRPr="008D0E3A" w:rsidRDefault="008F2521" w:rsidP="006D503B">
      <w:pPr>
        <w:numPr>
          <w:ilvl w:val="0"/>
          <w:numId w:val="48"/>
        </w:numPr>
        <w:jc w:val="both"/>
        <w:rPr>
          <w:rFonts w:ascii="Century Gothic" w:hAnsi="Century Gothic" w:cs="Arial"/>
        </w:rPr>
      </w:pPr>
      <w:r w:rsidRPr="008D0E3A">
        <w:rPr>
          <w:rFonts w:ascii="Century Gothic" w:hAnsi="Century Gothic" w:cs="Arial"/>
        </w:rPr>
        <w:t>Declaración responsable</w:t>
      </w:r>
      <w:r w:rsidR="00F24EC4" w:rsidRPr="008D0E3A">
        <w:rPr>
          <w:rFonts w:ascii="Century Gothic" w:hAnsi="Century Gothic" w:cs="Arial"/>
        </w:rPr>
        <w:t xml:space="preserve"> de </w:t>
      </w:r>
      <w:r w:rsidR="00F24EC4" w:rsidRPr="008D0E3A">
        <w:rPr>
          <w:rFonts w:ascii="Century Gothic" w:hAnsi="Century Gothic" w:cs="Arial"/>
          <w:b/>
          <w:bCs/>
        </w:rPr>
        <w:t xml:space="preserve">notificar a la Autoridad Portuaria cualquier modificación </w:t>
      </w:r>
      <w:r w:rsidR="00F24EC4" w:rsidRPr="008D0E3A">
        <w:rPr>
          <w:rFonts w:ascii="Century Gothic" w:hAnsi="Century Gothic" w:cs="Arial"/>
        </w:rPr>
        <w:t>o circunstancia que afecte o pueda afectar al contenido de la documentación relacionada en los párrafos anteriores y se produzca con posterioridad a la solicitud y/o al otorgamiento de la licencia.</w:t>
      </w:r>
      <w:r w:rsidR="00F24EC4" w:rsidRPr="008D0E3A">
        <w:rPr>
          <w:rFonts w:ascii="Century Gothic" w:hAnsi="Century Gothic" w:cstheme="minorHAnsi"/>
        </w:rPr>
        <w:br w:type="page"/>
      </w:r>
    </w:p>
    <w:p w14:paraId="1840D41D" w14:textId="2FA2F9A3" w:rsidR="00F24EC4" w:rsidRPr="008D0E3A" w:rsidRDefault="00F24EC4" w:rsidP="00F24EC4">
      <w:pPr>
        <w:pStyle w:val="Ttulo1"/>
        <w:jc w:val="both"/>
        <w:rPr>
          <w:rFonts w:ascii="Century Gothic" w:hAnsi="Century Gothic" w:cstheme="minorHAnsi"/>
        </w:rPr>
      </w:pPr>
      <w:bookmarkStart w:id="82" w:name="_Toc102045309"/>
      <w:r w:rsidRPr="008D0E3A">
        <w:rPr>
          <w:rFonts w:ascii="Century Gothic" w:hAnsi="Century Gothic" w:cstheme="minorHAnsi"/>
        </w:rPr>
        <w:lastRenderedPageBreak/>
        <w:t>ANEXO III: PREVENCIÓN DE RIESGOS LABORALES</w:t>
      </w:r>
      <w:bookmarkEnd w:id="82"/>
    </w:p>
    <w:p w14:paraId="0A1619E8" w14:textId="49E5BB41" w:rsidR="00F24EC4" w:rsidRPr="0018170B" w:rsidRDefault="00004B71" w:rsidP="006D503B">
      <w:pPr>
        <w:pStyle w:val="Prrafodelista"/>
        <w:numPr>
          <w:ilvl w:val="0"/>
          <w:numId w:val="49"/>
        </w:numPr>
        <w:tabs>
          <w:tab w:val="left" w:pos="3720"/>
        </w:tabs>
        <w:ind w:left="426" w:hanging="284"/>
        <w:jc w:val="both"/>
        <w:rPr>
          <w:rFonts w:ascii="Century Gothic" w:hAnsi="Century Gothic" w:cstheme="minorHAnsi"/>
          <w:sz w:val="20"/>
          <w:szCs w:val="20"/>
        </w:rPr>
      </w:pPr>
      <w:r w:rsidRPr="0018170B">
        <w:rPr>
          <w:rFonts w:ascii="Century Gothic" w:hAnsi="Century Gothic" w:cstheme="minorHAnsi"/>
          <w:sz w:val="20"/>
          <w:szCs w:val="20"/>
        </w:rPr>
        <w:t>__________</w:t>
      </w:r>
      <w:r w:rsidRPr="0018170B">
        <w:rPr>
          <w:rFonts w:ascii="Century Gothic" w:hAnsi="Century Gothic" w:cstheme="minorHAnsi"/>
          <w:b/>
          <w:sz w:val="20"/>
          <w:szCs w:val="20"/>
        </w:rPr>
        <w:t xml:space="preserve"> </w:t>
      </w:r>
      <w:r w:rsidR="00F24EC4" w:rsidRPr="0018170B">
        <w:rPr>
          <w:rFonts w:ascii="Century Gothic" w:hAnsi="Century Gothic" w:cstheme="minorHAnsi"/>
          <w:sz w:val="20"/>
          <w:szCs w:val="20"/>
        </w:rPr>
        <w:t>se compromete con la Autoridad Portuaria de</w:t>
      </w:r>
      <w:r w:rsidR="00F24EC4" w:rsidRPr="0018170B">
        <w:rPr>
          <w:rFonts w:ascii="Century Gothic" w:hAnsi="Century Gothic" w:cstheme="minorHAnsi"/>
          <w:color w:val="FF0000"/>
          <w:sz w:val="20"/>
          <w:szCs w:val="20"/>
        </w:rPr>
        <w:t xml:space="preserve"> </w:t>
      </w:r>
      <w:proofErr w:type="spellStart"/>
      <w:r w:rsidR="0051705B" w:rsidRPr="0018170B">
        <w:rPr>
          <w:rFonts w:ascii="Century Gothic" w:hAnsi="Century Gothic" w:cs="Arial"/>
          <w:b/>
          <w:bCs/>
          <w:color w:val="FF0000"/>
          <w:sz w:val="20"/>
          <w:szCs w:val="20"/>
        </w:rPr>
        <w:t>xxxxxx</w:t>
      </w:r>
      <w:proofErr w:type="spellEnd"/>
      <w:r w:rsidR="00F24EC4" w:rsidRPr="0018170B">
        <w:rPr>
          <w:rFonts w:ascii="Century Gothic" w:hAnsi="Century Gothic" w:cstheme="minorHAnsi"/>
          <w:color w:val="FF0000"/>
          <w:sz w:val="20"/>
          <w:szCs w:val="20"/>
        </w:rPr>
        <w:t xml:space="preserve"> </w:t>
      </w:r>
      <w:r w:rsidR="00F24EC4" w:rsidRPr="0018170B">
        <w:rPr>
          <w:rFonts w:ascii="Century Gothic" w:hAnsi="Century Gothic" w:cstheme="minorHAnsi"/>
          <w:sz w:val="20"/>
          <w:szCs w:val="20"/>
        </w:rPr>
        <w:t>(en adelante Autoridad Portuaria) a satisfacer las siguientes exigencias referidas tanto a las actividades y servi</w:t>
      </w:r>
      <w:r w:rsidRPr="0018170B">
        <w:rPr>
          <w:rFonts w:ascii="Century Gothic" w:hAnsi="Century Gothic" w:cstheme="minorHAnsi"/>
          <w:sz w:val="20"/>
          <w:szCs w:val="20"/>
        </w:rPr>
        <w:t xml:space="preserve">cios a desarrollar, como a los </w:t>
      </w:r>
      <w:r w:rsidR="00F24EC4" w:rsidRPr="0018170B">
        <w:rPr>
          <w:rFonts w:ascii="Century Gothic" w:hAnsi="Century Gothic" w:cstheme="minorHAnsi"/>
          <w:sz w:val="20"/>
          <w:szCs w:val="20"/>
        </w:rPr>
        <w:t>trabajadores, equipos y maquinaria, sustancias y preparados que</w:t>
      </w:r>
      <w:r w:rsidRPr="0018170B">
        <w:rPr>
          <w:rFonts w:ascii="Century Gothic" w:hAnsi="Century Gothic" w:cstheme="minorHAnsi"/>
          <w:sz w:val="20"/>
          <w:szCs w:val="20"/>
        </w:rPr>
        <w:t xml:space="preserve"> ___________</w:t>
      </w:r>
      <w:r w:rsidR="00F24EC4" w:rsidRPr="0018170B">
        <w:rPr>
          <w:rFonts w:ascii="Century Gothic" w:hAnsi="Century Gothic" w:cstheme="minorHAnsi"/>
          <w:sz w:val="20"/>
          <w:szCs w:val="20"/>
        </w:rPr>
        <w:t xml:space="preserve"> destine a la realización de </w:t>
      </w:r>
      <w:proofErr w:type="gramStart"/>
      <w:r w:rsidR="00F24EC4" w:rsidRPr="0018170B">
        <w:rPr>
          <w:rFonts w:ascii="Century Gothic" w:hAnsi="Century Gothic" w:cstheme="minorHAnsi"/>
          <w:sz w:val="20"/>
          <w:szCs w:val="20"/>
        </w:rPr>
        <w:t>los mismos</w:t>
      </w:r>
      <w:proofErr w:type="gramEnd"/>
      <w:r w:rsidR="00F24EC4" w:rsidRPr="0018170B">
        <w:rPr>
          <w:rFonts w:ascii="Century Gothic" w:hAnsi="Century Gothic" w:cstheme="minorHAnsi"/>
          <w:sz w:val="20"/>
          <w:szCs w:val="20"/>
        </w:rPr>
        <w:t>:</w:t>
      </w:r>
    </w:p>
    <w:p w14:paraId="0CEC83B2" w14:textId="633D7453" w:rsidR="00F24EC4" w:rsidRPr="0018170B" w:rsidRDefault="00F24EC4" w:rsidP="006D503B">
      <w:pPr>
        <w:pStyle w:val="Prrafodelista"/>
        <w:numPr>
          <w:ilvl w:val="0"/>
          <w:numId w:val="50"/>
        </w:numPr>
        <w:ind w:right="80"/>
        <w:jc w:val="both"/>
        <w:rPr>
          <w:rFonts w:ascii="Century Gothic" w:hAnsi="Century Gothic" w:cstheme="minorHAnsi"/>
          <w:sz w:val="20"/>
          <w:szCs w:val="20"/>
        </w:rPr>
      </w:pPr>
      <w:r w:rsidRPr="0018170B">
        <w:rPr>
          <w:rFonts w:ascii="Century Gothic" w:hAnsi="Century Gothic" w:cstheme="minorHAnsi"/>
          <w:sz w:val="20"/>
          <w:szCs w:val="20"/>
        </w:rPr>
        <w:t>Cumplir con las disposiciones generales de la Ley 31/1995</w:t>
      </w:r>
      <w:r w:rsidR="00E96220">
        <w:rPr>
          <w:rFonts w:ascii="Century Gothic" w:hAnsi="Century Gothic" w:cstheme="minorHAnsi"/>
          <w:sz w:val="20"/>
          <w:szCs w:val="20"/>
        </w:rPr>
        <w:t>, de 8 de noviembre,</w:t>
      </w:r>
      <w:r w:rsidRPr="0018170B">
        <w:rPr>
          <w:rFonts w:ascii="Century Gothic" w:hAnsi="Century Gothic" w:cstheme="minorHAnsi"/>
          <w:sz w:val="20"/>
          <w:szCs w:val="20"/>
        </w:rPr>
        <w:t xml:space="preserve"> de Prevención de Riesgos Laborales</w:t>
      </w:r>
      <w:r w:rsidR="00E96220">
        <w:rPr>
          <w:rFonts w:ascii="Century Gothic" w:hAnsi="Century Gothic" w:cstheme="minorHAnsi"/>
          <w:sz w:val="20"/>
          <w:szCs w:val="20"/>
        </w:rPr>
        <w:t xml:space="preserve"> (LPRL)</w:t>
      </w:r>
      <w:r w:rsidRPr="0018170B">
        <w:rPr>
          <w:rFonts w:ascii="Century Gothic" w:hAnsi="Century Gothic" w:cstheme="minorHAnsi"/>
          <w:sz w:val="20"/>
          <w:szCs w:val="20"/>
        </w:rPr>
        <w:t xml:space="preserve"> y cuantas normas legales y reglamentarias en esta materia le sean de aplicación.</w:t>
      </w:r>
    </w:p>
    <w:p w14:paraId="6884EFCB" w14:textId="4012F062" w:rsidR="00F24EC4" w:rsidRPr="0018170B" w:rsidRDefault="00F24EC4" w:rsidP="006D503B">
      <w:pPr>
        <w:pStyle w:val="Prrafodelista"/>
        <w:numPr>
          <w:ilvl w:val="0"/>
          <w:numId w:val="50"/>
        </w:numPr>
        <w:ind w:right="60"/>
        <w:jc w:val="both"/>
        <w:rPr>
          <w:rFonts w:ascii="Century Gothic" w:hAnsi="Century Gothic" w:cstheme="minorHAnsi"/>
          <w:sz w:val="20"/>
          <w:szCs w:val="20"/>
        </w:rPr>
      </w:pPr>
      <w:r w:rsidRPr="0018170B">
        <w:rPr>
          <w:rFonts w:ascii="Century Gothic" w:hAnsi="Century Gothic" w:cstheme="minorHAnsi"/>
          <w:sz w:val="20"/>
          <w:szCs w:val="20"/>
        </w:rPr>
        <w:t>Haber adoptado alguna de las modalidades previstas en el artículo 10 del Capítulo III del Reglamento de los Servicios de Prevención (</w:t>
      </w:r>
      <w:r w:rsidR="00E96220">
        <w:rPr>
          <w:rFonts w:ascii="Century Gothic" w:hAnsi="Century Gothic" w:cstheme="minorHAnsi"/>
          <w:sz w:val="20"/>
          <w:szCs w:val="20"/>
        </w:rPr>
        <w:t>Real Decreto</w:t>
      </w:r>
      <w:r w:rsidRPr="0018170B">
        <w:rPr>
          <w:rFonts w:ascii="Century Gothic" w:hAnsi="Century Gothic" w:cstheme="minorHAnsi"/>
          <w:sz w:val="20"/>
          <w:szCs w:val="20"/>
        </w:rPr>
        <w:t xml:space="preserve"> 39/97), en lo relativo a la organización de recursos para el desarrollo de las actividades preventivas necesarias para el desarrollo de su actividad.</w:t>
      </w:r>
    </w:p>
    <w:p w14:paraId="4EF03E6C" w14:textId="77777777" w:rsidR="005147D3" w:rsidRPr="0018170B" w:rsidRDefault="005147D3" w:rsidP="006D503B">
      <w:pPr>
        <w:pStyle w:val="Prrafodelista"/>
        <w:numPr>
          <w:ilvl w:val="0"/>
          <w:numId w:val="50"/>
        </w:numPr>
        <w:ind w:right="60"/>
        <w:jc w:val="both"/>
        <w:rPr>
          <w:rFonts w:ascii="Century Gothic" w:hAnsi="Century Gothic" w:cstheme="minorHAnsi"/>
          <w:sz w:val="20"/>
          <w:szCs w:val="20"/>
        </w:rPr>
      </w:pPr>
      <w:r w:rsidRPr="0018170B">
        <w:rPr>
          <w:rFonts w:ascii="Century Gothic" w:hAnsi="Century Gothic" w:cstheme="minorHAnsi"/>
          <w:sz w:val="20"/>
          <w:szCs w:val="20"/>
        </w:rPr>
        <w:t>Adoptar los procedimientos y medidas establecidos y a cumplir los pactos y normas que, en relación con la seguridad y salud de los trabajadores, se implanten dentro de la zona portuaria.</w:t>
      </w:r>
    </w:p>
    <w:p w14:paraId="7197A2DA" w14:textId="77777777" w:rsidR="00F24EC4" w:rsidRPr="0018170B" w:rsidRDefault="00F24EC4" w:rsidP="006D503B">
      <w:pPr>
        <w:pStyle w:val="Prrafodelista"/>
        <w:numPr>
          <w:ilvl w:val="0"/>
          <w:numId w:val="50"/>
        </w:numPr>
        <w:ind w:right="60"/>
        <w:jc w:val="both"/>
        <w:rPr>
          <w:rFonts w:ascii="Century Gothic" w:hAnsi="Century Gothic" w:cstheme="minorHAnsi"/>
          <w:sz w:val="20"/>
          <w:szCs w:val="20"/>
        </w:rPr>
      </w:pPr>
      <w:r w:rsidRPr="0018170B">
        <w:rPr>
          <w:rFonts w:ascii="Century Gothic" w:hAnsi="Century Gothic" w:cstheme="minorHAnsi"/>
          <w:sz w:val="20"/>
          <w:szCs w:val="20"/>
        </w:rPr>
        <w:t>Haber informado adecuadamente a todos sus trabajadores sobre los riesgos inherentes a su puesto de trabajo y sobre las medidas de protección o prevención que se deben adoptar.</w:t>
      </w:r>
    </w:p>
    <w:p w14:paraId="614F7B6E" w14:textId="77777777" w:rsidR="00F24EC4" w:rsidRPr="0018170B" w:rsidRDefault="00F24EC4" w:rsidP="006D503B">
      <w:pPr>
        <w:pStyle w:val="Prrafodelista"/>
        <w:numPr>
          <w:ilvl w:val="0"/>
          <w:numId w:val="50"/>
        </w:numPr>
        <w:jc w:val="both"/>
        <w:rPr>
          <w:rFonts w:ascii="Century Gothic" w:hAnsi="Century Gothic" w:cstheme="minorHAnsi"/>
          <w:sz w:val="20"/>
          <w:szCs w:val="20"/>
        </w:rPr>
      </w:pPr>
      <w:r w:rsidRPr="0018170B">
        <w:rPr>
          <w:rFonts w:ascii="Century Gothic" w:hAnsi="Century Gothic" w:cstheme="minorHAnsi"/>
          <w:sz w:val="20"/>
          <w:szCs w:val="20"/>
        </w:rPr>
        <w:t>Haber formado adecuadamente a todos sus trabajadores sobre el desempeño de su trabajo en condiciones de seguridad y salud.</w:t>
      </w:r>
    </w:p>
    <w:p w14:paraId="413F1D14" w14:textId="77777777" w:rsidR="00F24EC4" w:rsidRPr="0018170B" w:rsidRDefault="00F24EC4" w:rsidP="006D503B">
      <w:pPr>
        <w:pStyle w:val="Prrafodelista"/>
        <w:numPr>
          <w:ilvl w:val="0"/>
          <w:numId w:val="50"/>
        </w:numPr>
        <w:ind w:right="120"/>
        <w:jc w:val="both"/>
        <w:rPr>
          <w:rFonts w:ascii="Century Gothic" w:hAnsi="Century Gothic" w:cstheme="minorHAnsi"/>
          <w:sz w:val="20"/>
          <w:szCs w:val="20"/>
        </w:rPr>
      </w:pPr>
      <w:r w:rsidRPr="0018170B">
        <w:rPr>
          <w:rFonts w:ascii="Century Gothic" w:hAnsi="Century Gothic" w:cstheme="minorHAnsi"/>
          <w:sz w:val="20"/>
          <w:szCs w:val="20"/>
        </w:rPr>
        <w:t>Poner a disposición de los trabajadores equipos de trabajo que cumplan la legislación que les son de aplicación.</w:t>
      </w:r>
    </w:p>
    <w:p w14:paraId="2D4B543F" w14:textId="77777777" w:rsidR="00F24EC4" w:rsidRPr="0018170B" w:rsidRDefault="00F24EC4" w:rsidP="006D503B">
      <w:pPr>
        <w:pStyle w:val="Prrafodelista"/>
        <w:numPr>
          <w:ilvl w:val="0"/>
          <w:numId w:val="50"/>
        </w:numPr>
        <w:ind w:right="80"/>
        <w:jc w:val="both"/>
        <w:rPr>
          <w:rFonts w:ascii="Century Gothic" w:hAnsi="Century Gothic" w:cstheme="minorHAnsi"/>
          <w:sz w:val="20"/>
          <w:szCs w:val="20"/>
        </w:rPr>
      </w:pPr>
      <w:r w:rsidRPr="0018170B">
        <w:rPr>
          <w:rFonts w:ascii="Century Gothic" w:hAnsi="Century Gothic" w:cstheme="minorHAnsi"/>
          <w:sz w:val="20"/>
          <w:szCs w:val="20"/>
        </w:rPr>
        <w:t>Poner a disposición de los trabajadores sustancias y preparados envasados y etiquetados conforme a la legislación aplicable.</w:t>
      </w:r>
    </w:p>
    <w:p w14:paraId="3DEBAF68" w14:textId="77777777" w:rsidR="00F24EC4" w:rsidRPr="0018170B" w:rsidRDefault="00F24EC4" w:rsidP="006D503B">
      <w:pPr>
        <w:pStyle w:val="Prrafodelista"/>
        <w:numPr>
          <w:ilvl w:val="0"/>
          <w:numId w:val="50"/>
        </w:numPr>
        <w:ind w:right="120"/>
        <w:jc w:val="both"/>
        <w:rPr>
          <w:rFonts w:ascii="Century Gothic" w:hAnsi="Century Gothic" w:cstheme="minorHAnsi"/>
          <w:sz w:val="20"/>
          <w:szCs w:val="20"/>
        </w:rPr>
      </w:pPr>
      <w:r w:rsidRPr="0018170B">
        <w:rPr>
          <w:rFonts w:ascii="Century Gothic" w:hAnsi="Century Gothic" w:cstheme="minorHAnsi"/>
          <w:sz w:val="20"/>
          <w:szCs w:val="20"/>
        </w:rPr>
        <w:t>Poner a disposición de los trabajadores equipos de protección individual adecuados y con arreglo a la reglamentación vigente.</w:t>
      </w:r>
    </w:p>
    <w:p w14:paraId="15B4FD4E" w14:textId="77777777" w:rsidR="00F24EC4" w:rsidRPr="0018170B" w:rsidRDefault="00F24EC4" w:rsidP="006D503B">
      <w:pPr>
        <w:pStyle w:val="Prrafodelista"/>
        <w:numPr>
          <w:ilvl w:val="0"/>
          <w:numId w:val="50"/>
        </w:numPr>
        <w:ind w:right="80"/>
        <w:jc w:val="both"/>
        <w:rPr>
          <w:rFonts w:ascii="Century Gothic" w:hAnsi="Century Gothic" w:cstheme="minorHAnsi"/>
          <w:sz w:val="20"/>
          <w:szCs w:val="20"/>
        </w:rPr>
      </w:pPr>
      <w:r w:rsidRPr="0018170B">
        <w:rPr>
          <w:rFonts w:ascii="Century Gothic" w:hAnsi="Century Gothic" w:cstheme="minorHAnsi"/>
          <w:sz w:val="20"/>
          <w:szCs w:val="20"/>
        </w:rPr>
        <w:t>Satisfacer la obligación legal en cuanto a la acreditación de la aptitud médica de los trabajadores para el desempeño seguro de su puesto de trabajo.</w:t>
      </w:r>
    </w:p>
    <w:p w14:paraId="5B66489D" w14:textId="319CBE3D" w:rsidR="00F24EC4" w:rsidRPr="0018170B" w:rsidRDefault="00F24EC4" w:rsidP="006D503B">
      <w:pPr>
        <w:pStyle w:val="Prrafodelista"/>
        <w:numPr>
          <w:ilvl w:val="0"/>
          <w:numId w:val="50"/>
        </w:numPr>
        <w:ind w:right="60"/>
        <w:jc w:val="both"/>
        <w:rPr>
          <w:rFonts w:ascii="Century Gothic" w:hAnsi="Century Gothic" w:cstheme="minorHAnsi"/>
          <w:sz w:val="20"/>
          <w:szCs w:val="20"/>
        </w:rPr>
      </w:pPr>
      <w:r w:rsidRPr="0018170B">
        <w:rPr>
          <w:rFonts w:ascii="Century Gothic" w:hAnsi="Century Gothic" w:cstheme="minorHAnsi"/>
          <w:sz w:val="20"/>
          <w:szCs w:val="20"/>
        </w:rPr>
        <w:t xml:space="preserve">Establecer los adecuados medios de coordinación con la Autoridad Portuaria y/o con otras empresas/trabajadores autónomos que puedan desarrollar tareas en el centro de trabajo durante la </w:t>
      </w:r>
      <w:r w:rsidR="006A66E8" w:rsidRPr="0018170B">
        <w:rPr>
          <w:rFonts w:ascii="Century Gothic" w:hAnsi="Century Gothic" w:cstheme="minorHAnsi"/>
          <w:sz w:val="20"/>
          <w:szCs w:val="20"/>
        </w:rPr>
        <w:t>prestación del</w:t>
      </w:r>
      <w:r w:rsidRPr="0018170B">
        <w:rPr>
          <w:rFonts w:ascii="Century Gothic" w:hAnsi="Century Gothic" w:cstheme="minorHAnsi"/>
          <w:sz w:val="20"/>
          <w:szCs w:val="20"/>
        </w:rPr>
        <w:t xml:space="preserve"> servicio, de acuerdo con el </w:t>
      </w:r>
      <w:r w:rsidR="00E96220">
        <w:rPr>
          <w:rFonts w:ascii="Century Gothic" w:hAnsi="Century Gothic" w:cstheme="minorHAnsi"/>
          <w:sz w:val="20"/>
          <w:szCs w:val="20"/>
        </w:rPr>
        <w:t>Real Decreto</w:t>
      </w:r>
      <w:r w:rsidRPr="0018170B">
        <w:rPr>
          <w:rFonts w:ascii="Century Gothic" w:hAnsi="Century Gothic" w:cstheme="minorHAnsi"/>
          <w:sz w:val="20"/>
          <w:szCs w:val="20"/>
        </w:rPr>
        <w:t xml:space="preserve"> 171/2004. En el caso que sea necesaria la designación, por parte </w:t>
      </w:r>
      <w:r w:rsidR="006A66E8" w:rsidRPr="0018170B">
        <w:rPr>
          <w:rFonts w:ascii="Century Gothic" w:hAnsi="Century Gothic" w:cstheme="minorHAnsi"/>
          <w:sz w:val="20"/>
          <w:szCs w:val="20"/>
        </w:rPr>
        <w:t>del prestador</w:t>
      </w:r>
      <w:r w:rsidRPr="0018170B">
        <w:rPr>
          <w:rFonts w:ascii="Century Gothic" w:hAnsi="Century Gothic" w:cstheme="minorHAnsi"/>
          <w:sz w:val="20"/>
          <w:szCs w:val="20"/>
        </w:rPr>
        <w:t>, de una persona encargada de la coordinación de las actividades empresariales esta deberá disponer de una formación preventiva correspondiente, como mínimo, a las funciones de nivel básico.</w:t>
      </w:r>
    </w:p>
    <w:p w14:paraId="7DFCA079" w14:textId="653AED72" w:rsidR="00F24EC4" w:rsidRPr="0018170B" w:rsidRDefault="00F24EC4" w:rsidP="006D503B">
      <w:pPr>
        <w:pStyle w:val="Prrafodelista"/>
        <w:numPr>
          <w:ilvl w:val="0"/>
          <w:numId w:val="50"/>
        </w:numPr>
        <w:jc w:val="both"/>
        <w:rPr>
          <w:rFonts w:ascii="Century Gothic" w:hAnsi="Century Gothic" w:cstheme="minorHAnsi"/>
          <w:sz w:val="20"/>
          <w:szCs w:val="20"/>
        </w:rPr>
      </w:pPr>
      <w:r w:rsidRPr="0018170B">
        <w:rPr>
          <w:rFonts w:ascii="Century Gothic" w:hAnsi="Century Gothic" w:cstheme="minorHAnsi"/>
          <w:sz w:val="20"/>
          <w:szCs w:val="20"/>
        </w:rPr>
        <w:t xml:space="preserve">Disponer de la presencia en el centro de trabajo de los recursos preventivos necesarios cuando se dé alguna de las circunstancias mencionadas en el artículo 4 del artículo 32 bis de la </w:t>
      </w:r>
      <w:r w:rsidR="00E96220">
        <w:rPr>
          <w:rFonts w:ascii="Century Gothic" w:hAnsi="Century Gothic" w:cstheme="minorHAnsi"/>
          <w:sz w:val="20"/>
          <w:szCs w:val="20"/>
        </w:rPr>
        <w:t>LPRL</w:t>
      </w:r>
      <w:r w:rsidRPr="0018170B">
        <w:rPr>
          <w:rFonts w:ascii="Century Gothic" w:hAnsi="Century Gothic" w:cstheme="minorHAnsi"/>
          <w:sz w:val="20"/>
          <w:szCs w:val="20"/>
        </w:rPr>
        <w:t xml:space="preserve"> (introducido por Ley 54/2003), sin menoscabo de lo señalado en el punto </w:t>
      </w:r>
      <w:r w:rsidR="006F618C" w:rsidRPr="0018170B">
        <w:rPr>
          <w:rFonts w:ascii="Century Gothic" w:hAnsi="Century Gothic" w:cstheme="minorHAnsi"/>
          <w:sz w:val="20"/>
          <w:szCs w:val="20"/>
        </w:rPr>
        <w:t xml:space="preserve">j. </w:t>
      </w:r>
      <w:r w:rsidRPr="0018170B">
        <w:rPr>
          <w:rFonts w:ascii="Century Gothic" w:hAnsi="Century Gothic" w:cstheme="minorHAnsi"/>
          <w:sz w:val="20"/>
          <w:szCs w:val="20"/>
        </w:rPr>
        <w:t>anterior.</w:t>
      </w:r>
    </w:p>
    <w:p w14:paraId="5FA5424F" w14:textId="77777777" w:rsidR="00F24EC4" w:rsidRPr="0018170B" w:rsidRDefault="00F24EC4" w:rsidP="006D503B">
      <w:pPr>
        <w:pStyle w:val="Prrafodelista"/>
        <w:numPr>
          <w:ilvl w:val="0"/>
          <w:numId w:val="50"/>
        </w:numPr>
        <w:jc w:val="both"/>
        <w:rPr>
          <w:rFonts w:ascii="Century Gothic" w:hAnsi="Century Gothic" w:cstheme="minorHAnsi"/>
          <w:sz w:val="20"/>
          <w:szCs w:val="20"/>
        </w:rPr>
      </w:pPr>
      <w:r w:rsidRPr="0018170B">
        <w:rPr>
          <w:rFonts w:ascii="Century Gothic" w:hAnsi="Century Gothic" w:cstheme="minorHAnsi"/>
          <w:sz w:val="20"/>
          <w:szCs w:val="20"/>
        </w:rPr>
        <w:t>Compromiso por parte de</w:t>
      </w:r>
      <w:r w:rsidR="006A66E8" w:rsidRPr="0018170B">
        <w:rPr>
          <w:rFonts w:ascii="Century Gothic" w:hAnsi="Century Gothic" w:cstheme="minorHAnsi"/>
          <w:sz w:val="20"/>
          <w:szCs w:val="20"/>
        </w:rPr>
        <w:t xml:space="preserve">l </w:t>
      </w:r>
      <w:r w:rsidR="000749D5" w:rsidRPr="0018170B">
        <w:rPr>
          <w:rFonts w:ascii="Century Gothic" w:hAnsi="Century Gothic" w:cstheme="minorHAnsi"/>
          <w:sz w:val="20"/>
          <w:szCs w:val="20"/>
        </w:rPr>
        <w:t>prestador</w:t>
      </w:r>
      <w:r w:rsidRPr="0018170B">
        <w:rPr>
          <w:rFonts w:ascii="Century Gothic" w:hAnsi="Century Gothic" w:cstheme="minorHAnsi"/>
          <w:sz w:val="20"/>
          <w:szCs w:val="20"/>
        </w:rPr>
        <w:t xml:space="preserve"> de que en caso de que se decida subcontratar alguna parte </w:t>
      </w:r>
      <w:r w:rsidR="006A66E8" w:rsidRPr="0018170B">
        <w:rPr>
          <w:rFonts w:ascii="Century Gothic" w:hAnsi="Century Gothic" w:cstheme="minorHAnsi"/>
          <w:sz w:val="20"/>
          <w:szCs w:val="20"/>
        </w:rPr>
        <w:t>de la actividad comprendida en el servicio</w:t>
      </w:r>
      <w:r w:rsidRPr="0018170B">
        <w:rPr>
          <w:rFonts w:ascii="Century Gothic" w:hAnsi="Century Gothic" w:cstheme="minorHAnsi"/>
          <w:sz w:val="20"/>
          <w:szCs w:val="20"/>
        </w:rPr>
        <w:t>, requerirá de la subcontrata la misma documentación que la reflejada en los puntos anteriores y que será entregada a la Autoridad Portuaria.</w:t>
      </w:r>
    </w:p>
    <w:p w14:paraId="61EDB062" w14:textId="77777777" w:rsidR="00F24EC4" w:rsidRPr="0018170B" w:rsidRDefault="00F24EC4" w:rsidP="006D503B">
      <w:pPr>
        <w:pStyle w:val="Prrafodelista"/>
        <w:numPr>
          <w:ilvl w:val="0"/>
          <w:numId w:val="50"/>
        </w:numPr>
        <w:jc w:val="both"/>
        <w:rPr>
          <w:rFonts w:ascii="Century Gothic" w:hAnsi="Century Gothic" w:cstheme="minorHAnsi"/>
          <w:sz w:val="20"/>
          <w:szCs w:val="20"/>
        </w:rPr>
      </w:pPr>
      <w:r w:rsidRPr="0018170B">
        <w:rPr>
          <w:rFonts w:ascii="Century Gothic" w:hAnsi="Century Gothic" w:cstheme="minorHAnsi"/>
          <w:sz w:val="20"/>
          <w:szCs w:val="20"/>
        </w:rPr>
        <w:t>Establecer los adecuados medios de comunicación y de coordinación con la Autoridad Portuaria para garantizar una respuesta eficaz ante las situaciones de emergencia.</w:t>
      </w:r>
    </w:p>
    <w:p w14:paraId="769477B7" w14:textId="77777777" w:rsidR="00004B71" w:rsidRPr="0018170B" w:rsidRDefault="00004B71" w:rsidP="00004B71">
      <w:pPr>
        <w:pStyle w:val="Prrafodelista"/>
        <w:jc w:val="both"/>
        <w:rPr>
          <w:rFonts w:ascii="Century Gothic" w:hAnsi="Century Gothic" w:cstheme="minorHAnsi"/>
          <w:sz w:val="20"/>
          <w:szCs w:val="20"/>
        </w:rPr>
      </w:pPr>
    </w:p>
    <w:p w14:paraId="38C198B3" w14:textId="2875F3AA" w:rsidR="005147D3" w:rsidRPr="0018170B" w:rsidRDefault="00F24EC4" w:rsidP="00A31964">
      <w:pPr>
        <w:spacing w:after="0"/>
        <w:jc w:val="right"/>
        <w:rPr>
          <w:rFonts w:ascii="Century Gothic" w:hAnsi="Century Gothic" w:cstheme="minorHAnsi"/>
          <w:b/>
          <w:sz w:val="20"/>
          <w:szCs w:val="20"/>
        </w:rPr>
      </w:pPr>
      <w:r w:rsidRPr="0018170B">
        <w:rPr>
          <w:rFonts w:ascii="Century Gothic" w:hAnsi="Century Gothic" w:cs="Arial"/>
          <w:sz w:val="20"/>
          <w:szCs w:val="20"/>
        </w:rPr>
        <w:t xml:space="preserve">En </w:t>
      </w:r>
      <w:r w:rsidR="008A53E0" w:rsidRPr="0018170B">
        <w:rPr>
          <w:rFonts w:ascii="Century Gothic" w:hAnsi="Century Gothic" w:cs="Arial"/>
          <w:sz w:val="20"/>
          <w:szCs w:val="20"/>
        </w:rPr>
        <w:t>__________</w:t>
      </w:r>
      <w:r w:rsidRPr="0018170B">
        <w:rPr>
          <w:rFonts w:ascii="Century Gothic" w:hAnsi="Century Gothic" w:cs="Arial"/>
          <w:sz w:val="20"/>
          <w:szCs w:val="20"/>
        </w:rPr>
        <w:t xml:space="preserve">, a </w:t>
      </w:r>
      <w:r w:rsidR="008A53E0" w:rsidRPr="0018170B">
        <w:rPr>
          <w:rFonts w:ascii="Century Gothic" w:hAnsi="Century Gothic" w:cs="Arial"/>
          <w:sz w:val="20"/>
          <w:szCs w:val="20"/>
        </w:rPr>
        <w:t>___</w:t>
      </w:r>
      <w:r w:rsidRPr="0018170B">
        <w:rPr>
          <w:rFonts w:ascii="Century Gothic" w:hAnsi="Century Gothic" w:cs="Arial"/>
          <w:sz w:val="20"/>
          <w:szCs w:val="20"/>
        </w:rPr>
        <w:t xml:space="preserve"> </w:t>
      </w:r>
      <w:proofErr w:type="spellStart"/>
      <w:r w:rsidRPr="0018170B">
        <w:rPr>
          <w:rFonts w:ascii="Century Gothic" w:hAnsi="Century Gothic" w:cs="Arial"/>
          <w:sz w:val="20"/>
          <w:szCs w:val="20"/>
        </w:rPr>
        <w:t>de</w:t>
      </w:r>
      <w:proofErr w:type="spellEnd"/>
      <w:r w:rsidRPr="0018170B">
        <w:rPr>
          <w:rFonts w:ascii="Century Gothic" w:hAnsi="Century Gothic" w:cs="Arial"/>
          <w:sz w:val="20"/>
          <w:szCs w:val="20"/>
        </w:rPr>
        <w:t xml:space="preserve"> </w:t>
      </w:r>
      <w:r w:rsidR="008A53E0" w:rsidRPr="0018170B">
        <w:rPr>
          <w:rFonts w:ascii="Century Gothic" w:hAnsi="Century Gothic" w:cs="Arial"/>
          <w:sz w:val="20"/>
          <w:szCs w:val="20"/>
        </w:rPr>
        <w:t>____________</w:t>
      </w:r>
      <w:r w:rsidRPr="0018170B">
        <w:rPr>
          <w:rFonts w:ascii="Century Gothic" w:hAnsi="Century Gothic" w:cs="Arial"/>
          <w:sz w:val="20"/>
          <w:szCs w:val="20"/>
        </w:rPr>
        <w:t xml:space="preserve"> </w:t>
      </w:r>
      <w:proofErr w:type="spellStart"/>
      <w:r w:rsidRPr="0018170B">
        <w:rPr>
          <w:rFonts w:ascii="Century Gothic" w:hAnsi="Century Gothic" w:cs="Arial"/>
          <w:sz w:val="20"/>
          <w:szCs w:val="20"/>
        </w:rPr>
        <w:t>de</w:t>
      </w:r>
      <w:proofErr w:type="spellEnd"/>
      <w:r w:rsidRPr="0018170B">
        <w:rPr>
          <w:rFonts w:ascii="Century Gothic" w:hAnsi="Century Gothic" w:cs="Arial"/>
          <w:sz w:val="20"/>
          <w:szCs w:val="20"/>
        </w:rPr>
        <w:t xml:space="preserve"> 20</w:t>
      </w:r>
      <w:r w:rsidR="008A53E0" w:rsidRPr="0018170B">
        <w:rPr>
          <w:rFonts w:ascii="Century Gothic" w:hAnsi="Century Gothic" w:cs="Arial"/>
          <w:sz w:val="20"/>
          <w:szCs w:val="20"/>
        </w:rPr>
        <w:t>___</w:t>
      </w:r>
      <w:r w:rsidR="005147D3" w:rsidRPr="0018170B">
        <w:rPr>
          <w:rFonts w:ascii="Century Gothic" w:hAnsi="Century Gothic" w:cstheme="minorHAnsi"/>
          <w:b/>
          <w:sz w:val="20"/>
          <w:szCs w:val="20"/>
        </w:rPr>
        <w:tab/>
      </w:r>
      <w:r w:rsidR="005147D3" w:rsidRPr="0018170B">
        <w:rPr>
          <w:rFonts w:ascii="Century Gothic" w:hAnsi="Century Gothic" w:cstheme="minorHAnsi"/>
          <w:b/>
          <w:sz w:val="20"/>
          <w:szCs w:val="20"/>
        </w:rPr>
        <w:tab/>
      </w:r>
      <w:r w:rsidR="005147D3" w:rsidRPr="0018170B">
        <w:rPr>
          <w:rFonts w:ascii="Century Gothic" w:hAnsi="Century Gothic" w:cstheme="minorHAnsi"/>
          <w:b/>
          <w:sz w:val="20"/>
          <w:szCs w:val="20"/>
        </w:rPr>
        <w:tab/>
      </w:r>
      <w:r w:rsidR="00A31964" w:rsidRPr="0018170B">
        <w:rPr>
          <w:rFonts w:ascii="Century Gothic" w:hAnsi="Century Gothic" w:cstheme="minorHAnsi"/>
          <w:sz w:val="20"/>
          <w:szCs w:val="20"/>
        </w:rPr>
        <w:t>Firmado</w:t>
      </w:r>
      <w:r w:rsidR="005147D3" w:rsidRPr="0018170B">
        <w:rPr>
          <w:rFonts w:ascii="Century Gothic" w:hAnsi="Century Gothic" w:cstheme="minorHAnsi"/>
          <w:b/>
          <w:sz w:val="20"/>
          <w:szCs w:val="20"/>
        </w:rPr>
        <w:tab/>
      </w:r>
    </w:p>
    <w:p w14:paraId="3E3E8E04" w14:textId="5A77E12F" w:rsidR="00F24EC4" w:rsidRPr="008D0E3A" w:rsidRDefault="00F24EC4" w:rsidP="00F24EC4">
      <w:pPr>
        <w:pStyle w:val="Ttulo1"/>
        <w:jc w:val="both"/>
        <w:rPr>
          <w:rFonts w:ascii="Century Gothic" w:hAnsi="Century Gothic" w:cstheme="minorHAnsi"/>
        </w:rPr>
      </w:pPr>
      <w:bookmarkStart w:id="83" w:name="_Toc102045310"/>
      <w:r w:rsidRPr="008D0E3A">
        <w:rPr>
          <w:rFonts w:ascii="Century Gothic" w:hAnsi="Century Gothic" w:cstheme="minorHAnsi"/>
        </w:rPr>
        <w:lastRenderedPageBreak/>
        <w:t xml:space="preserve">ANEXO IV: </w:t>
      </w:r>
      <w:r w:rsidR="00CD3016" w:rsidRPr="008D0E3A">
        <w:rPr>
          <w:rFonts w:ascii="Century Gothic" w:hAnsi="Century Gothic" w:cstheme="minorHAnsi"/>
        </w:rPr>
        <w:t>SOBRE EL TRATAMIENTO DE DATOS DE CARÁCTER PERSONAL</w:t>
      </w:r>
      <w:bookmarkEnd w:id="83"/>
    </w:p>
    <w:p w14:paraId="00DAFB82" w14:textId="10FA94E4" w:rsidR="00CF4053" w:rsidRPr="008D0E3A" w:rsidRDefault="00F24EC4" w:rsidP="006D503B">
      <w:pPr>
        <w:pStyle w:val="Prrafodelista"/>
        <w:numPr>
          <w:ilvl w:val="2"/>
          <w:numId w:val="42"/>
        </w:numPr>
        <w:ind w:left="426"/>
        <w:jc w:val="both"/>
        <w:rPr>
          <w:rFonts w:ascii="Century Gothic" w:hAnsi="Century Gothic" w:cstheme="minorHAnsi"/>
        </w:rPr>
      </w:pPr>
      <w:r w:rsidRPr="008D0E3A">
        <w:rPr>
          <w:rFonts w:ascii="Century Gothic" w:hAnsi="Century Gothic" w:cstheme="minorHAnsi"/>
        </w:rPr>
        <w:t xml:space="preserve">En cumplimiento de lo dispuesto en la Ley Orgánica </w:t>
      </w:r>
      <w:r w:rsidR="00CF4053" w:rsidRPr="008D0E3A">
        <w:rPr>
          <w:rFonts w:ascii="Century Gothic" w:hAnsi="Century Gothic" w:cstheme="minorHAnsi"/>
        </w:rPr>
        <w:t>3</w:t>
      </w:r>
      <w:r w:rsidRPr="008D0E3A">
        <w:rPr>
          <w:rFonts w:ascii="Century Gothic" w:hAnsi="Century Gothic" w:cstheme="minorHAnsi"/>
        </w:rPr>
        <w:t>/</w:t>
      </w:r>
      <w:r w:rsidR="00CF4053" w:rsidRPr="008D0E3A">
        <w:rPr>
          <w:rFonts w:ascii="Century Gothic" w:hAnsi="Century Gothic" w:cstheme="minorHAnsi"/>
        </w:rPr>
        <w:t>2018</w:t>
      </w:r>
      <w:r w:rsidRPr="008D0E3A">
        <w:rPr>
          <w:rFonts w:ascii="Century Gothic" w:hAnsi="Century Gothic" w:cstheme="minorHAnsi"/>
        </w:rPr>
        <w:t xml:space="preserve">, de </w:t>
      </w:r>
      <w:r w:rsidR="00CF4053" w:rsidRPr="008D0E3A">
        <w:rPr>
          <w:rFonts w:ascii="Century Gothic" w:hAnsi="Century Gothic" w:cstheme="minorHAnsi"/>
        </w:rPr>
        <w:t xml:space="preserve">5 </w:t>
      </w:r>
      <w:r w:rsidRPr="008D0E3A">
        <w:rPr>
          <w:rFonts w:ascii="Century Gothic" w:hAnsi="Century Gothic" w:cstheme="minorHAnsi"/>
        </w:rPr>
        <w:t xml:space="preserve">de diciembre, de Protección de Datos </w:t>
      </w:r>
      <w:r w:rsidR="00CF4053" w:rsidRPr="008D0E3A">
        <w:rPr>
          <w:rFonts w:ascii="Century Gothic" w:hAnsi="Century Gothic" w:cstheme="minorHAnsi"/>
        </w:rPr>
        <w:t>Personales y garantía de los derechos digitales</w:t>
      </w:r>
      <w:r w:rsidRPr="008D0E3A">
        <w:rPr>
          <w:rFonts w:ascii="Century Gothic" w:hAnsi="Century Gothic" w:cstheme="minorHAnsi"/>
        </w:rPr>
        <w:t xml:space="preserve">, la Autoridad Portuaria de </w:t>
      </w:r>
      <w:r w:rsidR="008D0E3A" w:rsidRPr="008D0E3A">
        <w:rPr>
          <w:rFonts w:ascii="Century Gothic" w:hAnsi="Century Gothic" w:cs="Arial"/>
          <w:color w:val="FF0000"/>
        </w:rPr>
        <w:t>XXXXXX</w:t>
      </w:r>
      <w:r w:rsidR="008D0E3A" w:rsidRPr="008D0E3A">
        <w:rPr>
          <w:rFonts w:ascii="Century Gothic" w:hAnsi="Century Gothic" w:cstheme="minorHAnsi"/>
        </w:rPr>
        <w:t xml:space="preserve"> </w:t>
      </w:r>
      <w:r w:rsidRPr="008D0E3A">
        <w:rPr>
          <w:rFonts w:ascii="Century Gothic" w:hAnsi="Century Gothic" w:cstheme="minorHAnsi"/>
        </w:rPr>
        <w:t>(en adelante Autoridad Portuaria), con domicilio social en</w:t>
      </w:r>
      <w:r w:rsidR="008D0E3A" w:rsidRPr="008D0E3A">
        <w:rPr>
          <w:rFonts w:ascii="Century Gothic" w:hAnsi="Century Gothic" w:cs="Arial"/>
          <w:color w:val="FF0000"/>
        </w:rPr>
        <w:t xml:space="preserve"> XXXXXX</w:t>
      </w:r>
      <w:r w:rsidR="008D0E3A">
        <w:rPr>
          <w:rFonts w:ascii="Century Gothic" w:hAnsi="Century Gothic" w:cs="Arial"/>
          <w:color w:val="FF0000"/>
        </w:rPr>
        <w:t>,</w:t>
      </w:r>
      <w:r w:rsidR="008D0E3A" w:rsidRPr="008D0E3A">
        <w:rPr>
          <w:rFonts w:ascii="Century Gothic" w:hAnsi="Century Gothic" w:cstheme="minorHAnsi"/>
        </w:rPr>
        <w:t xml:space="preserve"> </w:t>
      </w:r>
      <w:r w:rsidRPr="008D0E3A">
        <w:rPr>
          <w:rFonts w:ascii="Century Gothic" w:hAnsi="Century Gothic" w:cstheme="minorHAnsi"/>
        </w:rPr>
        <w:t xml:space="preserve">informa al interesado </w:t>
      </w:r>
      <w:r w:rsidR="00CF4053" w:rsidRPr="008D0E3A">
        <w:rPr>
          <w:rFonts w:ascii="Century Gothic" w:hAnsi="Century Gothic" w:cstheme="minorHAnsi"/>
        </w:rPr>
        <w:t xml:space="preserve">de </w:t>
      </w:r>
      <w:r w:rsidRPr="008D0E3A">
        <w:rPr>
          <w:rFonts w:ascii="Century Gothic" w:hAnsi="Century Gothic" w:cstheme="minorHAnsi"/>
        </w:rPr>
        <w:t>que los datos personales que en su caso sean recogidos a través de la presentación de la documentación requerida para el otorgamiento de una licencia para la prestación del servicio portuario objeto de las presentes prescripciones particulares serán objeto de tratamiento, automatizado o no, bajo la responsabilidad de la Autoridad Portuaria</w:t>
      </w:r>
      <w:r w:rsidR="00CF4053" w:rsidRPr="008D0E3A">
        <w:rPr>
          <w:rFonts w:ascii="Century Gothic" w:hAnsi="Century Gothic" w:cstheme="minorHAnsi"/>
        </w:rPr>
        <w:t>.</w:t>
      </w:r>
      <w:r w:rsidRPr="008D0E3A">
        <w:rPr>
          <w:rFonts w:ascii="Century Gothic" w:hAnsi="Century Gothic" w:cstheme="minorHAnsi"/>
        </w:rPr>
        <w:t xml:space="preserve"> </w:t>
      </w:r>
    </w:p>
    <w:p w14:paraId="6BEF6BB6" w14:textId="5274E124" w:rsidR="00CF4053" w:rsidRPr="008D0E3A" w:rsidRDefault="00CF4053" w:rsidP="00CF4053">
      <w:pPr>
        <w:pStyle w:val="Prrafodelista"/>
        <w:ind w:left="426"/>
        <w:jc w:val="both"/>
        <w:rPr>
          <w:rFonts w:ascii="Century Gothic" w:hAnsi="Century Gothic" w:cstheme="minorHAnsi"/>
        </w:rPr>
      </w:pPr>
      <w:r w:rsidRPr="008D0E3A">
        <w:rPr>
          <w:rFonts w:ascii="Century Gothic" w:hAnsi="Century Gothic" w:cstheme="minorHAnsi"/>
        </w:rPr>
        <w:t xml:space="preserve">La Política de Privacidad de la Autoridad Portuaria se encuentra disponible en </w:t>
      </w:r>
      <w:r w:rsidR="008D0E3A" w:rsidRPr="008D0E3A">
        <w:rPr>
          <w:rFonts w:ascii="Century Gothic" w:hAnsi="Century Gothic" w:cs="Arial"/>
          <w:color w:val="FF0000"/>
        </w:rPr>
        <w:t>XXXXXX</w:t>
      </w:r>
    </w:p>
    <w:p w14:paraId="351DC672" w14:textId="04890806" w:rsidR="00172552" w:rsidRPr="008D0E3A" w:rsidRDefault="00172552" w:rsidP="00A31964">
      <w:pPr>
        <w:pStyle w:val="Prrafodelista"/>
        <w:ind w:left="426"/>
        <w:jc w:val="both"/>
        <w:rPr>
          <w:rFonts w:ascii="Century Gothic" w:hAnsi="Century Gothic" w:cstheme="minorHAnsi"/>
        </w:rPr>
      </w:pPr>
    </w:p>
    <w:p w14:paraId="5252D9E1" w14:textId="77777777" w:rsidR="00172552" w:rsidRPr="008D0E3A" w:rsidRDefault="00172552" w:rsidP="00172552">
      <w:pPr>
        <w:pStyle w:val="Prrafodelista"/>
        <w:rPr>
          <w:rFonts w:ascii="Century Gothic" w:hAnsi="Century Gothic" w:cstheme="minorHAnsi"/>
        </w:rPr>
      </w:pPr>
    </w:p>
    <w:p w14:paraId="4F7D7E1B" w14:textId="4406BC70" w:rsidR="00F24EC4" w:rsidRPr="008D0E3A" w:rsidRDefault="00F24EC4" w:rsidP="00F24EC4">
      <w:pPr>
        <w:pStyle w:val="Ttulo1"/>
        <w:jc w:val="both"/>
        <w:rPr>
          <w:rFonts w:ascii="Century Gothic" w:hAnsi="Century Gothic" w:cstheme="minorHAnsi"/>
        </w:rPr>
      </w:pPr>
      <w:bookmarkStart w:id="84" w:name="_Hlk528144282"/>
      <w:bookmarkStart w:id="85" w:name="_Toc102045311"/>
      <w:r w:rsidRPr="008D0E3A">
        <w:rPr>
          <w:rFonts w:ascii="Century Gothic" w:hAnsi="Century Gothic" w:cstheme="minorHAnsi"/>
        </w:rPr>
        <w:lastRenderedPageBreak/>
        <w:t xml:space="preserve">ANEXO V: </w:t>
      </w:r>
      <w:r w:rsidR="00E0458C" w:rsidRPr="008D0E3A">
        <w:rPr>
          <w:rFonts w:ascii="Century Gothic" w:hAnsi="Century Gothic" w:cstheme="minorHAnsi"/>
        </w:rPr>
        <w:t xml:space="preserve">MODELO DE CESIÓN DE DATOS PERSONALES DEL </w:t>
      </w:r>
      <w:bookmarkEnd w:id="84"/>
      <w:r w:rsidR="00E0458C" w:rsidRPr="008D0E3A">
        <w:rPr>
          <w:rFonts w:ascii="Century Gothic" w:hAnsi="Century Gothic" w:cstheme="minorHAnsi"/>
        </w:rPr>
        <w:t>SOLICITANTE A LA AUTORIDAD PORTUARIA</w:t>
      </w:r>
      <w:bookmarkEnd w:id="85"/>
      <w:r w:rsidR="00E0458C" w:rsidRPr="008D0E3A">
        <w:rPr>
          <w:rFonts w:ascii="Century Gothic" w:hAnsi="Century Gothic" w:cstheme="minorHAnsi"/>
        </w:rPr>
        <w:t xml:space="preserve"> </w:t>
      </w:r>
    </w:p>
    <w:p w14:paraId="1C5BA4D5" w14:textId="77777777" w:rsidR="00795B8F" w:rsidRPr="008D0E3A" w:rsidRDefault="00795B8F" w:rsidP="00525119">
      <w:pPr>
        <w:jc w:val="right"/>
        <w:rPr>
          <w:rFonts w:ascii="Century Gothic" w:hAnsi="Century Gothic" w:cs="Arial"/>
          <w:highlight w:val="green"/>
        </w:rPr>
      </w:pPr>
    </w:p>
    <w:p w14:paraId="02CF3CC0" w14:textId="33E68E5D" w:rsidR="001B2CE6" w:rsidRPr="008D0E3A" w:rsidRDefault="001B2CE6" w:rsidP="00525119">
      <w:pPr>
        <w:jc w:val="right"/>
        <w:rPr>
          <w:rFonts w:ascii="Century Gothic" w:hAnsi="Century Gothic" w:cs="Arial"/>
        </w:rPr>
      </w:pPr>
    </w:p>
    <w:p w14:paraId="17C2C365" w14:textId="73BA2D1A" w:rsidR="00F24EC4" w:rsidRPr="008D0E3A" w:rsidRDefault="008D0E3A" w:rsidP="008D0E3A">
      <w:pPr>
        <w:jc w:val="right"/>
        <w:rPr>
          <w:rFonts w:ascii="Century Gothic" w:hAnsi="Century Gothic" w:cs="Arial"/>
        </w:rPr>
      </w:pPr>
      <w:r w:rsidRPr="008D0E3A">
        <w:rPr>
          <w:rFonts w:ascii="Century Gothic" w:hAnsi="Century Gothic" w:cs="Arial"/>
          <w:color w:val="FF0000"/>
        </w:rPr>
        <w:t>XXXXXX</w:t>
      </w:r>
    </w:p>
    <w:p w14:paraId="25CEC3A6" w14:textId="28C561EF" w:rsidR="00F24EC4" w:rsidRPr="008D0E3A" w:rsidRDefault="00F24EC4" w:rsidP="00F24EC4">
      <w:pPr>
        <w:jc w:val="both"/>
        <w:rPr>
          <w:rFonts w:ascii="Century Gothic" w:hAnsi="Century Gothic" w:cs="Arial"/>
        </w:rPr>
      </w:pPr>
      <w:r w:rsidRPr="008D0E3A">
        <w:rPr>
          <w:rFonts w:ascii="Century Gothic" w:hAnsi="Century Gothic" w:cs="Arial"/>
        </w:rPr>
        <w:t>D/Dª</w:t>
      </w:r>
      <w:r w:rsidR="008A53E0" w:rsidRPr="008D0E3A">
        <w:rPr>
          <w:rFonts w:ascii="Century Gothic" w:hAnsi="Century Gothic" w:cs="Arial"/>
        </w:rPr>
        <w:t xml:space="preserve"> ___________</w:t>
      </w:r>
      <w:r w:rsidRPr="008D0E3A">
        <w:rPr>
          <w:rFonts w:ascii="Century Gothic" w:hAnsi="Century Gothic" w:cs="Arial"/>
        </w:rPr>
        <w:t xml:space="preserve">, mayor de edad, con domicilio en la calle </w:t>
      </w:r>
      <w:r w:rsidR="008A53E0" w:rsidRPr="008D0E3A">
        <w:rPr>
          <w:rFonts w:ascii="Century Gothic" w:hAnsi="Century Gothic" w:cs="Arial"/>
        </w:rPr>
        <w:t>___________</w:t>
      </w:r>
      <w:r w:rsidR="00DF2973" w:rsidRPr="008D0E3A">
        <w:rPr>
          <w:rFonts w:ascii="Century Gothic" w:hAnsi="Century Gothic" w:cs="Arial"/>
        </w:rPr>
        <w:t xml:space="preserve"> </w:t>
      </w:r>
      <w:r w:rsidRPr="008D0E3A">
        <w:rPr>
          <w:rFonts w:ascii="Century Gothic" w:hAnsi="Century Gothic" w:cs="Arial"/>
        </w:rPr>
        <w:t xml:space="preserve">número </w:t>
      </w:r>
      <w:r w:rsidR="008A53E0" w:rsidRPr="008D0E3A">
        <w:rPr>
          <w:rFonts w:ascii="Century Gothic" w:hAnsi="Century Gothic" w:cs="Arial"/>
        </w:rPr>
        <w:t>___________</w:t>
      </w:r>
      <w:r w:rsidRPr="008D0E3A">
        <w:rPr>
          <w:rFonts w:ascii="Century Gothic" w:hAnsi="Century Gothic" w:cs="Arial"/>
        </w:rPr>
        <w:t xml:space="preserve">, población </w:t>
      </w:r>
      <w:r w:rsidR="008A53E0" w:rsidRPr="008D0E3A">
        <w:rPr>
          <w:rFonts w:ascii="Century Gothic" w:hAnsi="Century Gothic" w:cs="Arial"/>
        </w:rPr>
        <w:t>___________</w:t>
      </w:r>
      <w:r w:rsidRPr="008D0E3A">
        <w:rPr>
          <w:rFonts w:ascii="Century Gothic" w:hAnsi="Century Gothic" w:cs="Arial"/>
        </w:rPr>
        <w:t xml:space="preserve">, código postal </w:t>
      </w:r>
      <w:r w:rsidR="008A53E0" w:rsidRPr="008D0E3A">
        <w:rPr>
          <w:rFonts w:ascii="Century Gothic" w:hAnsi="Century Gothic" w:cs="Arial"/>
        </w:rPr>
        <w:t>________</w:t>
      </w:r>
      <w:r w:rsidRPr="008D0E3A">
        <w:rPr>
          <w:rFonts w:ascii="Century Gothic" w:hAnsi="Century Gothic" w:cstheme="minorHAnsi"/>
        </w:rPr>
        <w:t>,</w:t>
      </w:r>
      <w:r w:rsidRPr="008D0E3A">
        <w:rPr>
          <w:rFonts w:ascii="Century Gothic" w:hAnsi="Century Gothic" w:cs="Arial"/>
        </w:rPr>
        <w:t xml:space="preserve"> con DNI/NIE </w:t>
      </w:r>
      <w:r w:rsidR="008A53E0" w:rsidRPr="008D0E3A">
        <w:rPr>
          <w:rFonts w:ascii="Century Gothic" w:hAnsi="Century Gothic" w:cs="Arial"/>
        </w:rPr>
        <w:t>____________</w:t>
      </w:r>
      <w:r w:rsidRPr="008D0E3A">
        <w:rPr>
          <w:rFonts w:ascii="Century Gothic" w:hAnsi="Century Gothic" w:cs="Arial"/>
        </w:rPr>
        <w:t xml:space="preserve">, </w:t>
      </w:r>
      <w:r w:rsidRPr="008D0E3A">
        <w:rPr>
          <w:rFonts w:ascii="Century Gothic" w:hAnsi="Century Gothic" w:cs="Arial"/>
          <w:iCs/>
        </w:rPr>
        <w:t>del cual adjunto fotocopia</w:t>
      </w:r>
      <w:r w:rsidRPr="008D0E3A">
        <w:rPr>
          <w:rFonts w:ascii="Century Gothic" w:hAnsi="Century Gothic" w:cs="Arial"/>
        </w:rPr>
        <w:t>, mediante este escrito manifiesto la voluntad de ceder mis datos p</w:t>
      </w:r>
      <w:r w:rsidR="00795B8F" w:rsidRPr="008D0E3A">
        <w:rPr>
          <w:rFonts w:ascii="Century Gothic" w:hAnsi="Century Gothic" w:cs="Arial"/>
        </w:rPr>
        <w:t xml:space="preserve">ersonales, de conformidad con </w:t>
      </w:r>
      <w:r w:rsidR="00CF4053" w:rsidRPr="008D0E3A">
        <w:rPr>
          <w:rFonts w:ascii="Century Gothic" w:hAnsi="Century Gothic" w:cs="Arial"/>
        </w:rPr>
        <w:t xml:space="preserve">el artículo 6 de la Ley Orgánica 3/2018, </w:t>
      </w:r>
      <w:r w:rsidR="00E96220">
        <w:rPr>
          <w:rFonts w:ascii="Century Gothic" w:hAnsi="Century Gothic" w:cs="Arial"/>
        </w:rPr>
        <w:t xml:space="preserve">de 5 de diciembre, </w:t>
      </w:r>
      <w:r w:rsidR="00CF4053" w:rsidRPr="008D0E3A">
        <w:rPr>
          <w:rFonts w:ascii="Century Gothic" w:hAnsi="Century Gothic" w:cs="Arial"/>
        </w:rPr>
        <w:t>de Protección de Datos Personales y garantía de los derechos digitales y el artículo 4.11 del Reglamento UE 2016/679.</w:t>
      </w:r>
    </w:p>
    <w:p w14:paraId="08347580" w14:textId="77777777" w:rsidR="00795B8F" w:rsidRPr="008D0E3A" w:rsidRDefault="00795B8F" w:rsidP="00F24EC4">
      <w:pPr>
        <w:jc w:val="both"/>
        <w:rPr>
          <w:rFonts w:ascii="Century Gothic" w:hAnsi="Century Gothic" w:cs="Arial"/>
        </w:rPr>
      </w:pPr>
    </w:p>
    <w:p w14:paraId="5F8C59D5" w14:textId="05C1A735" w:rsidR="00931569" w:rsidRPr="008D0E3A" w:rsidRDefault="00795B8F" w:rsidP="00F24EC4">
      <w:pPr>
        <w:jc w:val="both"/>
        <w:rPr>
          <w:rFonts w:ascii="Century Gothic" w:hAnsi="Century Gothic" w:cs="Arial"/>
        </w:rPr>
      </w:pPr>
      <w:r w:rsidRPr="008D0E3A">
        <w:rPr>
          <w:rFonts w:ascii="Century Gothic" w:hAnsi="Century Gothic" w:cs="Arial"/>
        </w:rPr>
        <w:t xml:space="preserve">Para lo </w:t>
      </w:r>
      <w:r w:rsidR="000B0A76" w:rsidRPr="008D0E3A">
        <w:rPr>
          <w:rFonts w:ascii="Century Gothic" w:hAnsi="Century Gothic" w:cs="Arial"/>
        </w:rPr>
        <w:t>cual,</w:t>
      </w:r>
      <w:r w:rsidRPr="008D0E3A">
        <w:rPr>
          <w:rFonts w:ascii="Century Gothic" w:hAnsi="Century Gothic" w:cs="Arial"/>
        </w:rPr>
        <w:t xml:space="preserve"> autorizo e</w:t>
      </w:r>
      <w:r w:rsidR="00F94202" w:rsidRPr="008D0E3A">
        <w:rPr>
          <w:rFonts w:ascii="Century Gothic" w:hAnsi="Century Gothic" w:cs="Arial"/>
        </w:rPr>
        <w:t xml:space="preserve">l tratamiento </w:t>
      </w:r>
      <w:r w:rsidR="00F94202" w:rsidRPr="008D0E3A">
        <w:rPr>
          <w:rFonts w:ascii="Century Gothic" w:hAnsi="Century Gothic"/>
        </w:rPr>
        <w:t xml:space="preserve">de los datos personales recogidos en la solicitud de licencia de prestación del servicio de </w:t>
      </w:r>
      <w:r w:rsidR="005F73E3" w:rsidRPr="008D0E3A">
        <w:rPr>
          <w:rFonts w:ascii="Century Gothic" w:hAnsi="Century Gothic"/>
        </w:rPr>
        <w:t>practicaje</w:t>
      </w:r>
      <w:r w:rsidR="00F94202" w:rsidRPr="008D0E3A">
        <w:rPr>
          <w:rFonts w:ascii="Century Gothic" w:hAnsi="Century Gothic"/>
        </w:rPr>
        <w:t xml:space="preserve"> portuario, que son necesarios y serán utilizados por </w:t>
      </w:r>
      <w:r w:rsidR="00707535" w:rsidRPr="008D0E3A">
        <w:rPr>
          <w:rFonts w:ascii="Century Gothic" w:hAnsi="Century Gothic"/>
        </w:rPr>
        <w:t xml:space="preserve">la </w:t>
      </w:r>
      <w:r w:rsidR="00F94202" w:rsidRPr="008D0E3A">
        <w:rPr>
          <w:rFonts w:ascii="Century Gothic" w:hAnsi="Century Gothic"/>
        </w:rPr>
        <w:t xml:space="preserve">Autoridad Portuaria de </w:t>
      </w:r>
      <w:r w:rsidR="008D0E3A" w:rsidRPr="008D0E3A">
        <w:rPr>
          <w:rFonts w:ascii="Century Gothic" w:hAnsi="Century Gothic" w:cs="Arial"/>
          <w:color w:val="FF0000"/>
        </w:rPr>
        <w:t>XXXXXX</w:t>
      </w:r>
      <w:r w:rsidR="00F94202" w:rsidRPr="008D0E3A">
        <w:rPr>
          <w:rFonts w:ascii="Century Gothic" w:hAnsi="Century Gothic"/>
        </w:rPr>
        <w:t xml:space="preserve"> para el </w:t>
      </w:r>
      <w:r w:rsidR="00707535" w:rsidRPr="008D0E3A">
        <w:rPr>
          <w:rFonts w:ascii="Century Gothic" w:hAnsi="Century Gothic"/>
        </w:rPr>
        <w:t xml:space="preserve">otorgamiento </w:t>
      </w:r>
      <w:r w:rsidR="00F94202" w:rsidRPr="008D0E3A">
        <w:rPr>
          <w:rFonts w:ascii="Century Gothic" w:hAnsi="Century Gothic"/>
        </w:rPr>
        <w:t xml:space="preserve">de la licencia </w:t>
      </w:r>
      <w:r w:rsidR="00D20868" w:rsidRPr="008D0E3A">
        <w:rPr>
          <w:rFonts w:ascii="Century Gothic" w:hAnsi="Century Gothic"/>
        </w:rPr>
        <w:t>solicitada,</w:t>
      </w:r>
      <w:r w:rsidR="00707535" w:rsidRPr="008D0E3A">
        <w:rPr>
          <w:rFonts w:ascii="Century Gothic" w:hAnsi="Century Gothic"/>
        </w:rPr>
        <w:t xml:space="preserve"> así como durante toda la duración de </w:t>
      </w:r>
      <w:r w:rsidR="005A2CEF">
        <w:rPr>
          <w:rFonts w:ascii="Century Gothic" w:hAnsi="Century Gothic"/>
        </w:rPr>
        <w:t>esta</w:t>
      </w:r>
      <w:r w:rsidRPr="008D0E3A">
        <w:rPr>
          <w:rFonts w:ascii="Century Gothic" w:hAnsi="Century Gothic"/>
        </w:rPr>
        <w:t>.</w:t>
      </w:r>
    </w:p>
    <w:p w14:paraId="265F3246" w14:textId="77777777" w:rsidR="00795B8F" w:rsidRPr="008D0E3A" w:rsidRDefault="00795B8F" w:rsidP="0014000E">
      <w:pPr>
        <w:jc w:val="both"/>
        <w:rPr>
          <w:rFonts w:ascii="Century Gothic" w:hAnsi="Century Gothic" w:cs="Arial"/>
          <w:i/>
          <w:iCs/>
        </w:rPr>
      </w:pPr>
    </w:p>
    <w:p w14:paraId="2D185E81" w14:textId="047638D9" w:rsidR="00F24EC4" w:rsidRPr="008D0E3A" w:rsidRDefault="00F24EC4" w:rsidP="00F24EC4">
      <w:pPr>
        <w:jc w:val="both"/>
        <w:rPr>
          <w:rFonts w:ascii="Century Gothic" w:hAnsi="Century Gothic" w:cs="Arial"/>
        </w:rPr>
      </w:pPr>
      <w:r w:rsidRPr="008D0E3A">
        <w:rPr>
          <w:rFonts w:ascii="Century Gothic" w:hAnsi="Century Gothic" w:cs="Arial"/>
        </w:rPr>
        <w:t>En</w:t>
      </w:r>
      <w:r w:rsidR="00795B8F" w:rsidRPr="008D0E3A">
        <w:rPr>
          <w:rFonts w:ascii="Century Gothic" w:hAnsi="Century Gothic" w:cs="Arial"/>
        </w:rPr>
        <w:t xml:space="preserve"> cualquier</w:t>
      </w:r>
      <w:r w:rsidRPr="008D0E3A">
        <w:rPr>
          <w:rFonts w:ascii="Century Gothic" w:hAnsi="Century Gothic" w:cs="Arial"/>
        </w:rPr>
        <w:t xml:space="preserve"> caso, se podrá</w:t>
      </w:r>
      <w:r w:rsidR="00CF4053" w:rsidRPr="008D0E3A">
        <w:rPr>
          <w:rFonts w:ascii="Century Gothic" w:hAnsi="Century Gothic" w:cs="Arial"/>
        </w:rPr>
        <w:t>n</w:t>
      </w:r>
      <w:r w:rsidRPr="008D0E3A">
        <w:rPr>
          <w:rFonts w:ascii="Century Gothic" w:hAnsi="Century Gothic" w:cs="Arial"/>
        </w:rPr>
        <w:t xml:space="preserve"> ejercer </w:t>
      </w:r>
      <w:r w:rsidR="00CF4053" w:rsidRPr="008D0E3A">
        <w:rPr>
          <w:rFonts w:ascii="Century Gothic" w:hAnsi="Century Gothic" w:cs="Arial"/>
        </w:rPr>
        <w:t xml:space="preserve">los derechos de acceso, rectificación, supresión, limitación del tratamiento, portabilidad y oposición, de conformidad con lo dispuesto en los artículos 13 al 18 de la Ley Orgánica 3/2018, </w:t>
      </w:r>
      <w:r w:rsidR="00E96220">
        <w:rPr>
          <w:rFonts w:ascii="Century Gothic" w:hAnsi="Century Gothic" w:cs="Arial"/>
        </w:rPr>
        <w:t xml:space="preserve">de 5 de diciembre, </w:t>
      </w:r>
      <w:r w:rsidR="00CF4053" w:rsidRPr="008D0E3A">
        <w:rPr>
          <w:rFonts w:ascii="Century Gothic" w:hAnsi="Century Gothic" w:cs="Arial"/>
        </w:rPr>
        <w:t>de Protección de Datos Personales y garantía de los derechos digitales, así como en los artículos 15 al 22 del Reglamento UE 2016/679. En caso de que estos derechos no se vean atendidos debidamente, se podrá presentar reclamación ante la autoridad de protección de datos competente.</w:t>
      </w:r>
    </w:p>
    <w:p w14:paraId="1AEE41BF" w14:textId="77777777" w:rsidR="00F24EC4" w:rsidRPr="008D0E3A" w:rsidRDefault="00F24EC4" w:rsidP="00F24EC4">
      <w:pPr>
        <w:jc w:val="both"/>
        <w:rPr>
          <w:rFonts w:ascii="Century Gothic" w:hAnsi="Century Gothic" w:cs="Arial"/>
        </w:rPr>
      </w:pPr>
    </w:p>
    <w:p w14:paraId="415D0FC8" w14:textId="77777777" w:rsidR="00002445" w:rsidRPr="008D0E3A" w:rsidRDefault="00002445" w:rsidP="00002445">
      <w:pPr>
        <w:jc w:val="both"/>
        <w:rPr>
          <w:rFonts w:ascii="Century Gothic" w:hAnsi="Century Gothic" w:cstheme="minorHAnsi"/>
          <w:b/>
        </w:rPr>
      </w:pPr>
      <w:r w:rsidRPr="008D0E3A">
        <w:rPr>
          <w:rFonts w:ascii="Century Gothic" w:hAnsi="Century Gothic" w:cs="Arial"/>
        </w:rPr>
        <w:t xml:space="preserve">En __________, a ___ </w:t>
      </w:r>
      <w:proofErr w:type="spellStart"/>
      <w:r w:rsidRPr="008D0E3A">
        <w:rPr>
          <w:rFonts w:ascii="Century Gothic" w:hAnsi="Century Gothic" w:cs="Arial"/>
        </w:rPr>
        <w:t>de</w:t>
      </w:r>
      <w:proofErr w:type="spellEnd"/>
      <w:r w:rsidRPr="008D0E3A">
        <w:rPr>
          <w:rFonts w:ascii="Century Gothic" w:hAnsi="Century Gothic" w:cs="Arial"/>
        </w:rPr>
        <w:t xml:space="preserve"> ____________ </w:t>
      </w:r>
      <w:proofErr w:type="spellStart"/>
      <w:r w:rsidRPr="008D0E3A">
        <w:rPr>
          <w:rFonts w:ascii="Century Gothic" w:hAnsi="Century Gothic" w:cs="Arial"/>
        </w:rPr>
        <w:t>de</w:t>
      </w:r>
      <w:proofErr w:type="spellEnd"/>
      <w:r w:rsidRPr="008D0E3A">
        <w:rPr>
          <w:rFonts w:ascii="Century Gothic" w:hAnsi="Century Gothic" w:cs="Arial"/>
        </w:rPr>
        <w:t xml:space="preserve"> 20___</w:t>
      </w:r>
    </w:p>
    <w:p w14:paraId="2A334BDE" w14:textId="77777777" w:rsidR="00002445" w:rsidRPr="008D0E3A" w:rsidRDefault="00002445" w:rsidP="00002445">
      <w:pPr>
        <w:jc w:val="both"/>
        <w:rPr>
          <w:rFonts w:ascii="Century Gothic" w:hAnsi="Century Gothic" w:cstheme="minorHAnsi"/>
          <w:b/>
        </w:rPr>
      </w:pPr>
    </w:p>
    <w:p w14:paraId="41D67DA4" w14:textId="2C637D09" w:rsidR="00F24EC4" w:rsidRDefault="00002445">
      <w:pPr>
        <w:rPr>
          <w:rFonts w:ascii="Century Gothic" w:hAnsi="Century Gothic" w:cstheme="minorHAnsi"/>
        </w:rPr>
      </w:pPr>
      <w:r w:rsidRPr="008D0E3A">
        <w:rPr>
          <w:rFonts w:ascii="Century Gothic" w:hAnsi="Century Gothic" w:cstheme="minorHAnsi"/>
        </w:rPr>
        <w:t>Firmado</w:t>
      </w:r>
    </w:p>
    <w:p w14:paraId="7FC07E49" w14:textId="16B9A351" w:rsidR="00ED0EEB" w:rsidRDefault="00ED0EEB">
      <w:pPr>
        <w:rPr>
          <w:rFonts w:ascii="Century Gothic" w:hAnsi="Century Gothic" w:cstheme="minorHAnsi"/>
        </w:rPr>
      </w:pPr>
      <w:r>
        <w:rPr>
          <w:rFonts w:ascii="Century Gothic" w:hAnsi="Century Gothic" w:cstheme="minorHAnsi"/>
        </w:rPr>
        <w:br w:type="page"/>
      </w:r>
    </w:p>
    <w:p w14:paraId="29557773" w14:textId="5177F1E6" w:rsidR="00ED0EEB" w:rsidRPr="00011606" w:rsidRDefault="00ED0EEB" w:rsidP="00ED0EEB">
      <w:pPr>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86" w:name="_Toc96419664"/>
      <w:bookmarkStart w:id="87" w:name="_Toc102045312"/>
      <w:r w:rsidRPr="00011606">
        <w:rPr>
          <w:rFonts w:ascii="Century Gothic" w:eastAsiaTheme="majorEastAsia" w:hAnsi="Century Gothic" w:cstheme="minorHAnsi"/>
          <w:b/>
          <w:color w:val="2F5496" w:themeColor="accent1" w:themeShade="BF"/>
          <w:sz w:val="32"/>
          <w:szCs w:val="32"/>
        </w:rPr>
        <w:lastRenderedPageBreak/>
        <w:t>ANEXO V</w:t>
      </w:r>
      <w:r w:rsidR="00EF06B5">
        <w:rPr>
          <w:rFonts w:ascii="Century Gothic" w:eastAsiaTheme="majorEastAsia" w:hAnsi="Century Gothic" w:cstheme="minorHAnsi"/>
          <w:b/>
          <w:color w:val="2F5496" w:themeColor="accent1" w:themeShade="BF"/>
          <w:sz w:val="32"/>
          <w:szCs w:val="32"/>
        </w:rPr>
        <w:t>I</w:t>
      </w:r>
      <w:r w:rsidRPr="00011606">
        <w:rPr>
          <w:rFonts w:ascii="Century Gothic" w:eastAsiaTheme="majorEastAsia" w:hAnsi="Century Gothic" w:cstheme="minorHAnsi"/>
          <w:b/>
          <w:color w:val="2F5496" w:themeColor="accent1" w:themeShade="BF"/>
          <w:sz w:val="32"/>
          <w:szCs w:val="32"/>
        </w:rPr>
        <w:t>: DECLARACIÓN DE HONORABILIDAD</w:t>
      </w:r>
      <w:bookmarkEnd w:id="86"/>
      <w:bookmarkEnd w:id="87"/>
      <w:r w:rsidRPr="00011606">
        <w:rPr>
          <w:rFonts w:ascii="Century Gothic" w:eastAsiaTheme="majorEastAsia" w:hAnsi="Century Gothic" w:cstheme="minorHAnsi"/>
          <w:b/>
          <w:color w:val="2F5496" w:themeColor="accent1" w:themeShade="BF"/>
          <w:sz w:val="32"/>
          <w:szCs w:val="32"/>
        </w:rPr>
        <w:t xml:space="preserve"> </w:t>
      </w:r>
    </w:p>
    <w:p w14:paraId="4ED430B2" w14:textId="77777777" w:rsidR="00ED0EEB" w:rsidRPr="009A3189" w:rsidRDefault="00ED0EEB" w:rsidP="00ED0EEB">
      <w:pPr>
        <w:jc w:val="right"/>
        <w:rPr>
          <w:rFonts w:ascii="Century Gothic" w:eastAsia="Times New Roman" w:hAnsi="Century Gothic" w:cstheme="minorHAnsi"/>
          <w:b/>
          <w:color w:val="FF0000"/>
          <w:sz w:val="20"/>
          <w:szCs w:val="20"/>
          <w:lang w:eastAsia="es-ES"/>
        </w:rPr>
      </w:pPr>
      <w:r w:rsidRPr="009A3189">
        <w:rPr>
          <w:rFonts w:ascii="Century Gothic" w:eastAsia="Times New Roman" w:hAnsi="Century Gothic" w:cstheme="minorHAnsi"/>
          <w:b/>
          <w:color w:val="FF0000"/>
          <w:sz w:val="20"/>
          <w:szCs w:val="20"/>
          <w:lang w:eastAsia="es-ES"/>
        </w:rPr>
        <w:t>XXXXXXX</w:t>
      </w:r>
    </w:p>
    <w:p w14:paraId="3D5D062A" w14:textId="77777777" w:rsidR="00ED0EEB" w:rsidRPr="009A3189" w:rsidRDefault="00ED0EEB" w:rsidP="00ED0EEB">
      <w:pPr>
        <w:jc w:val="both"/>
        <w:rPr>
          <w:rFonts w:ascii="Century Gothic" w:eastAsia="Times New Roman" w:hAnsi="Century Gothic" w:cstheme="minorHAnsi"/>
          <w:bCs/>
          <w:sz w:val="20"/>
          <w:szCs w:val="20"/>
          <w:lang w:eastAsia="es-ES"/>
        </w:rPr>
      </w:pPr>
    </w:p>
    <w:p w14:paraId="34C24982" w14:textId="77777777" w:rsidR="00ED0EEB" w:rsidRPr="009A3189" w:rsidRDefault="00ED0EEB" w:rsidP="00ED0EEB">
      <w:pPr>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 xml:space="preserve">D/Dª ___________, mayor de edad, con domicilio en la calle ___________ número ___________, población ___________, código postal ________, con DNI/NIE ____________, del cual adjunto fotocopia, en representación de ___________________________, con número de registro ______________, domicilio social en _______________ y NIF-IVA ______________, mediante este escrito: </w:t>
      </w:r>
    </w:p>
    <w:p w14:paraId="1C8AC84F" w14:textId="77777777" w:rsidR="00ED0EEB" w:rsidRPr="009A3189" w:rsidRDefault="00ED0EEB" w:rsidP="00ED0EEB">
      <w:pPr>
        <w:jc w:val="both"/>
        <w:rPr>
          <w:rFonts w:ascii="Century Gothic" w:eastAsia="Times New Roman" w:hAnsi="Century Gothic" w:cstheme="minorHAnsi"/>
          <w:bCs/>
          <w:sz w:val="20"/>
          <w:szCs w:val="20"/>
          <w:lang w:eastAsia="es-ES"/>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570"/>
        <w:gridCol w:w="570"/>
      </w:tblGrid>
      <w:tr w:rsidR="00ED0EEB" w:rsidRPr="009A3189" w14:paraId="599D85E0" w14:textId="77777777" w:rsidTr="006507AA">
        <w:tc>
          <w:tcPr>
            <w:tcW w:w="8761" w:type="dxa"/>
            <w:gridSpan w:val="3"/>
            <w:tcBorders>
              <w:top w:val="nil"/>
              <w:left w:val="nil"/>
              <w:bottom w:val="single" w:sz="4" w:space="0" w:color="auto"/>
              <w:right w:val="nil"/>
            </w:tcBorders>
          </w:tcPr>
          <w:p w14:paraId="13334E80" w14:textId="77777777" w:rsidR="00ED0EEB" w:rsidRPr="009A3189" w:rsidRDefault="00ED0EEB" w:rsidP="006D503B">
            <w:pPr>
              <w:numPr>
                <w:ilvl w:val="0"/>
                <w:numId w:val="71"/>
              </w:numPr>
              <w:spacing w:before="40" w:after="40" w:line="240" w:lineRule="auto"/>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Declara que el solicitante se encuentra o no en una de las situaciones siguientes:</w:t>
            </w:r>
          </w:p>
          <w:p w14:paraId="32574923" w14:textId="77777777" w:rsidR="00ED0EEB" w:rsidRPr="009A3189" w:rsidRDefault="00ED0EEB" w:rsidP="006507AA">
            <w:pPr>
              <w:spacing w:before="40" w:after="40" w:line="240" w:lineRule="auto"/>
              <w:ind w:left="502"/>
              <w:jc w:val="both"/>
              <w:rPr>
                <w:rFonts w:ascii="Century Gothic" w:eastAsia="Times New Roman" w:hAnsi="Century Gothic" w:cstheme="minorHAnsi"/>
                <w:bCs/>
                <w:sz w:val="20"/>
                <w:szCs w:val="20"/>
                <w:lang w:eastAsia="es-ES"/>
              </w:rPr>
            </w:pPr>
          </w:p>
        </w:tc>
      </w:tr>
      <w:tr w:rsidR="00ED0EEB" w:rsidRPr="009A3189" w14:paraId="4E9C3906" w14:textId="77777777" w:rsidTr="006507AA">
        <w:tc>
          <w:tcPr>
            <w:tcW w:w="7621" w:type="dxa"/>
            <w:tcBorders>
              <w:top w:val="single" w:sz="4" w:space="0" w:color="auto"/>
            </w:tcBorders>
            <w:vAlign w:val="center"/>
          </w:tcPr>
          <w:p w14:paraId="0B25CB21" w14:textId="77777777" w:rsidR="00ED0EEB" w:rsidRPr="009A3189" w:rsidRDefault="00ED0EEB" w:rsidP="006507AA">
            <w:pPr>
              <w:spacing w:before="120" w:after="120"/>
              <w:jc w:val="center"/>
              <w:rPr>
                <w:rFonts w:ascii="Century Gothic" w:eastAsia="Times New Roman" w:hAnsi="Century Gothic" w:cstheme="minorHAnsi"/>
                <w:bCs/>
                <w:sz w:val="20"/>
                <w:szCs w:val="20"/>
                <w:lang w:eastAsia="es-ES"/>
              </w:rPr>
            </w:pPr>
          </w:p>
        </w:tc>
        <w:tc>
          <w:tcPr>
            <w:tcW w:w="570" w:type="dxa"/>
            <w:tcBorders>
              <w:top w:val="single" w:sz="4" w:space="0" w:color="auto"/>
            </w:tcBorders>
            <w:vAlign w:val="center"/>
          </w:tcPr>
          <w:p w14:paraId="43EE61EB" w14:textId="77777777" w:rsidR="00ED0EEB" w:rsidRPr="009A3189" w:rsidRDefault="00ED0EEB" w:rsidP="006507AA">
            <w:pPr>
              <w:spacing w:before="240" w:after="120"/>
              <w:jc w:val="center"/>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SÍ</w:t>
            </w:r>
          </w:p>
        </w:tc>
        <w:tc>
          <w:tcPr>
            <w:tcW w:w="570" w:type="dxa"/>
            <w:tcBorders>
              <w:top w:val="single" w:sz="4" w:space="0" w:color="auto"/>
            </w:tcBorders>
            <w:vAlign w:val="center"/>
          </w:tcPr>
          <w:p w14:paraId="2B2F3F4D" w14:textId="77777777" w:rsidR="00ED0EEB" w:rsidRPr="009A3189" w:rsidRDefault="00ED0EEB" w:rsidP="006507AA">
            <w:pPr>
              <w:spacing w:before="240" w:after="120"/>
              <w:jc w:val="center"/>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NO</w:t>
            </w:r>
          </w:p>
        </w:tc>
      </w:tr>
      <w:tr w:rsidR="00ED0EEB" w:rsidRPr="009A3189" w14:paraId="2CCD029E" w14:textId="77777777" w:rsidTr="006507AA">
        <w:tc>
          <w:tcPr>
            <w:tcW w:w="7621" w:type="dxa"/>
          </w:tcPr>
          <w:p w14:paraId="5A448307"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está incurso en un procedimiento concursal, de liquidación o insolvencia, sus activos están siendo administrados por un administrador concursal o por un tribunal, ha llegado a un acuerdo con sus acreedores, ha suspendido sus actividades empresariales o se encuentra en cualquier otra situación similar resultante de un procedimiento de la misma naturaleza vigente en las legislaciones y normativas del Estado español o del país en el que está establecido;</w:t>
            </w:r>
          </w:p>
        </w:tc>
        <w:tc>
          <w:tcPr>
            <w:tcW w:w="570" w:type="dxa"/>
          </w:tcPr>
          <w:p w14:paraId="11639A4F"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3523785B"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059DA271" w14:textId="77777777" w:rsidTr="006507AA">
        <w:tc>
          <w:tcPr>
            <w:tcW w:w="7621" w:type="dxa"/>
          </w:tcPr>
          <w:p w14:paraId="4FEA2CC8"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se ha establecido mediante sentencia firme o una decisión administrativa firme que el solicitante está en situación de incumplimiento de sus obligaciones relativas al pago de impuestos o cotizaciones a la seguridad social, de acuerdo con las disposiciones legales del Estado español o del país en el que está establecido;</w:t>
            </w:r>
          </w:p>
        </w:tc>
        <w:tc>
          <w:tcPr>
            <w:tcW w:w="570" w:type="dxa"/>
            <w:tcBorders>
              <w:bottom w:val="single" w:sz="4" w:space="0" w:color="auto"/>
            </w:tcBorders>
          </w:tcPr>
          <w:p w14:paraId="65C4D623"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bottom w:val="single" w:sz="4" w:space="0" w:color="auto"/>
            </w:tcBorders>
          </w:tcPr>
          <w:p w14:paraId="4B57E29E"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0E450D0A" w14:textId="77777777" w:rsidTr="006507AA">
        <w:tc>
          <w:tcPr>
            <w:tcW w:w="7621" w:type="dxa"/>
          </w:tcPr>
          <w:p w14:paraId="0B6D70C4"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se ha establecido mediante una sentencia firme o una decisión administrativa definitiva que el solicitante o sus gestores son culpables de una falta profesional grave por violación de disposiciones legales o reglamentarias o de las normas deontológicas de la profesión a la que pertenecen, o por haber incurrido en cualquier conducta punible que pueda influir en su credibilidad profesional, cuando dicha conducta denote un propósito doloso o negligencia grave, incluida, en particular, cualquiera de las conductas siguientes:</w:t>
            </w:r>
          </w:p>
        </w:tc>
        <w:tc>
          <w:tcPr>
            <w:tcW w:w="1140" w:type="dxa"/>
            <w:gridSpan w:val="2"/>
            <w:shd w:val="clear" w:color="auto" w:fill="808080" w:themeFill="background1" w:themeFillShade="80"/>
          </w:tcPr>
          <w:p w14:paraId="008BCD06" w14:textId="77777777" w:rsidR="00ED0EEB" w:rsidRPr="009A3189" w:rsidRDefault="00ED0EEB" w:rsidP="006507AA">
            <w:pPr>
              <w:spacing w:before="240" w:after="120"/>
              <w:jc w:val="both"/>
              <w:rPr>
                <w:rFonts w:ascii="Century Gothic" w:eastAsia="Times New Roman" w:hAnsi="Century Gothic" w:cstheme="minorHAnsi"/>
                <w:bCs/>
                <w:sz w:val="20"/>
                <w:szCs w:val="20"/>
                <w:lang w:eastAsia="es-ES"/>
              </w:rPr>
            </w:pPr>
          </w:p>
        </w:tc>
      </w:tr>
      <w:tr w:rsidR="00ED0EEB" w:rsidRPr="009A3189" w14:paraId="28538783" w14:textId="77777777" w:rsidTr="006507AA">
        <w:tc>
          <w:tcPr>
            <w:tcW w:w="7621" w:type="dxa"/>
          </w:tcPr>
          <w:p w14:paraId="0A11F268" w14:textId="77777777" w:rsidR="00ED0EEB" w:rsidRPr="009A3189" w:rsidRDefault="00ED0EEB" w:rsidP="006D503B">
            <w:pPr>
              <w:pStyle w:val="Text1"/>
              <w:numPr>
                <w:ilvl w:val="0"/>
                <w:numId w:val="72"/>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tergiversación de forma fraudulenta o negligente de la información exigida para verificar la inexistencia de motivos de denegación de la licencia o para el cumplimiento de los requisitos de acceso o para la prestación del servicio;</w:t>
            </w:r>
          </w:p>
        </w:tc>
        <w:tc>
          <w:tcPr>
            <w:tcW w:w="570" w:type="dxa"/>
          </w:tcPr>
          <w:p w14:paraId="6D8D407B"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5EEF95D2"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374C6802" w14:textId="77777777" w:rsidTr="006507AA">
        <w:tc>
          <w:tcPr>
            <w:tcW w:w="7621" w:type="dxa"/>
          </w:tcPr>
          <w:p w14:paraId="2782677C" w14:textId="77777777" w:rsidR="00ED0EEB" w:rsidRPr="009A3189" w:rsidRDefault="00ED0EEB" w:rsidP="006D503B">
            <w:pPr>
              <w:pStyle w:val="Text1"/>
              <w:numPr>
                <w:ilvl w:val="0"/>
                <w:numId w:val="72"/>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celebración de un acuerdo con otros operadores con el fin de falsear la competencia;</w:t>
            </w:r>
          </w:p>
        </w:tc>
        <w:tc>
          <w:tcPr>
            <w:tcW w:w="570" w:type="dxa"/>
          </w:tcPr>
          <w:p w14:paraId="50C8D10B"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43087A66"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1BD72D31" w14:textId="77777777" w:rsidTr="006507AA">
        <w:tc>
          <w:tcPr>
            <w:tcW w:w="7621" w:type="dxa"/>
          </w:tcPr>
          <w:p w14:paraId="093EDD1C" w14:textId="77777777" w:rsidR="00ED0EEB" w:rsidRPr="009A3189" w:rsidRDefault="00ED0EEB" w:rsidP="006D503B">
            <w:pPr>
              <w:pStyle w:val="Text1"/>
              <w:numPr>
                <w:ilvl w:val="0"/>
                <w:numId w:val="72"/>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violación de los derechos de propiedad intelectual;</w:t>
            </w:r>
          </w:p>
        </w:tc>
        <w:tc>
          <w:tcPr>
            <w:tcW w:w="570" w:type="dxa"/>
          </w:tcPr>
          <w:p w14:paraId="4BB5407B"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03778933"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37F41B38" w14:textId="77777777" w:rsidTr="006507AA">
        <w:tc>
          <w:tcPr>
            <w:tcW w:w="7621" w:type="dxa"/>
          </w:tcPr>
          <w:p w14:paraId="28ED651A" w14:textId="77777777" w:rsidR="00ED0EEB" w:rsidRPr="009A3189" w:rsidRDefault="00ED0EEB" w:rsidP="006D503B">
            <w:pPr>
              <w:pStyle w:val="Text1"/>
              <w:numPr>
                <w:ilvl w:val="0"/>
                <w:numId w:val="72"/>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intento de influir en el proceso de toma de decisiones de la Autoridad Portuaria durante el procedimiento de otorgamiento;</w:t>
            </w:r>
          </w:p>
        </w:tc>
        <w:tc>
          <w:tcPr>
            <w:tcW w:w="570" w:type="dxa"/>
          </w:tcPr>
          <w:p w14:paraId="364C680B"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2C40406B"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3387BE63" w14:textId="77777777" w:rsidTr="006507AA">
        <w:tc>
          <w:tcPr>
            <w:tcW w:w="7621" w:type="dxa"/>
          </w:tcPr>
          <w:p w14:paraId="2AC4FEB9" w14:textId="77777777" w:rsidR="00ED0EEB" w:rsidRPr="009A3189" w:rsidRDefault="00ED0EEB" w:rsidP="006D503B">
            <w:pPr>
              <w:pStyle w:val="Text1"/>
              <w:numPr>
                <w:ilvl w:val="0"/>
                <w:numId w:val="72"/>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intento de obtener información confidencial que pueda conferirle ventajas indebidas en el procedimiento de otorgamiento; </w:t>
            </w:r>
          </w:p>
        </w:tc>
        <w:tc>
          <w:tcPr>
            <w:tcW w:w="570" w:type="dxa"/>
            <w:tcBorders>
              <w:bottom w:val="single" w:sz="4" w:space="0" w:color="auto"/>
            </w:tcBorders>
          </w:tcPr>
          <w:p w14:paraId="626CCEB4"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bottom w:val="single" w:sz="4" w:space="0" w:color="auto"/>
            </w:tcBorders>
          </w:tcPr>
          <w:p w14:paraId="0342C4E2"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7A001C52" w14:textId="77777777" w:rsidTr="006507AA">
        <w:tc>
          <w:tcPr>
            <w:tcW w:w="7621" w:type="dxa"/>
          </w:tcPr>
          <w:p w14:paraId="799F9CDA" w14:textId="77777777" w:rsidR="00ED0EEB" w:rsidRPr="009A3189" w:rsidRDefault="00ED0EEB" w:rsidP="006D503B">
            <w:pPr>
              <w:pStyle w:val="Text1"/>
              <w:numPr>
                <w:ilvl w:val="0"/>
                <w:numId w:val="70"/>
              </w:numPr>
              <w:spacing w:before="40" w:after="40"/>
              <w:ind w:left="357" w:hanging="357"/>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una resolución judicial firme ha dictaminado que el solicitante o sus gestores son culpables de uno de los siguientes delitos conforme a la </w:t>
            </w:r>
            <w:r w:rsidRPr="009A3189">
              <w:rPr>
                <w:rFonts w:ascii="Century Gothic" w:hAnsi="Century Gothic" w:cstheme="minorHAnsi"/>
                <w:bCs/>
                <w:sz w:val="20"/>
                <w:szCs w:val="20"/>
                <w:lang w:bidi="ar-SA"/>
              </w:rPr>
              <w:lastRenderedPageBreak/>
              <w:t>legislación europea, del Estado español o del país en el que está establecido:</w:t>
            </w:r>
          </w:p>
        </w:tc>
        <w:tc>
          <w:tcPr>
            <w:tcW w:w="1140" w:type="dxa"/>
            <w:gridSpan w:val="2"/>
            <w:shd w:val="clear" w:color="auto" w:fill="808080" w:themeFill="background1" w:themeFillShade="80"/>
          </w:tcPr>
          <w:p w14:paraId="7B515393" w14:textId="77777777" w:rsidR="00ED0EEB" w:rsidRPr="009A3189" w:rsidRDefault="00ED0EEB" w:rsidP="006507AA">
            <w:pPr>
              <w:spacing w:before="240" w:after="120"/>
              <w:jc w:val="both"/>
              <w:rPr>
                <w:rFonts w:ascii="Century Gothic" w:eastAsia="Times New Roman" w:hAnsi="Century Gothic" w:cstheme="minorHAnsi"/>
                <w:bCs/>
                <w:sz w:val="20"/>
                <w:szCs w:val="20"/>
                <w:lang w:eastAsia="es-ES"/>
              </w:rPr>
            </w:pPr>
          </w:p>
        </w:tc>
      </w:tr>
      <w:tr w:rsidR="00ED0EEB" w:rsidRPr="009A3189" w14:paraId="16630C3F" w14:textId="77777777" w:rsidTr="006507AA">
        <w:tc>
          <w:tcPr>
            <w:tcW w:w="7621" w:type="dxa"/>
          </w:tcPr>
          <w:p w14:paraId="714B619C" w14:textId="77777777" w:rsidR="00ED0EEB" w:rsidRPr="009A3189" w:rsidRDefault="00ED0EEB" w:rsidP="006D503B">
            <w:pPr>
              <w:pStyle w:val="Text1"/>
              <w:numPr>
                <w:ilvl w:val="0"/>
                <w:numId w:val="73"/>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fraude;</w:t>
            </w:r>
          </w:p>
        </w:tc>
        <w:tc>
          <w:tcPr>
            <w:tcW w:w="570" w:type="dxa"/>
          </w:tcPr>
          <w:p w14:paraId="73EC8632"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53E514FD"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25013C76" w14:textId="77777777" w:rsidTr="006507AA">
        <w:tc>
          <w:tcPr>
            <w:tcW w:w="7621" w:type="dxa"/>
          </w:tcPr>
          <w:p w14:paraId="70D99AA9" w14:textId="77777777" w:rsidR="00ED0EEB" w:rsidRPr="009A3189" w:rsidRDefault="00ED0EEB" w:rsidP="006D503B">
            <w:pPr>
              <w:pStyle w:val="Text1"/>
              <w:numPr>
                <w:ilvl w:val="0"/>
                <w:numId w:val="73"/>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corrupción;</w:t>
            </w:r>
          </w:p>
        </w:tc>
        <w:tc>
          <w:tcPr>
            <w:tcW w:w="570" w:type="dxa"/>
          </w:tcPr>
          <w:p w14:paraId="670F3410"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4D4D2E97"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00C8C2F4" w14:textId="77777777" w:rsidTr="006507AA">
        <w:tc>
          <w:tcPr>
            <w:tcW w:w="7621" w:type="dxa"/>
          </w:tcPr>
          <w:p w14:paraId="3B793A08" w14:textId="77777777" w:rsidR="00ED0EEB" w:rsidRPr="009A3189" w:rsidRDefault="00ED0EEB" w:rsidP="006D503B">
            <w:pPr>
              <w:pStyle w:val="Text1"/>
              <w:numPr>
                <w:ilvl w:val="0"/>
                <w:numId w:val="73"/>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participación en una organización delictiva;</w:t>
            </w:r>
          </w:p>
        </w:tc>
        <w:tc>
          <w:tcPr>
            <w:tcW w:w="570" w:type="dxa"/>
          </w:tcPr>
          <w:p w14:paraId="34B42377"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7DC16EE8"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2374BED1" w14:textId="77777777" w:rsidTr="006507AA">
        <w:tc>
          <w:tcPr>
            <w:tcW w:w="7621" w:type="dxa"/>
          </w:tcPr>
          <w:p w14:paraId="30EBCA1B" w14:textId="77777777" w:rsidR="00ED0EEB" w:rsidRPr="009A3189" w:rsidRDefault="00ED0EEB" w:rsidP="006D503B">
            <w:pPr>
              <w:pStyle w:val="Text1"/>
              <w:numPr>
                <w:ilvl w:val="0"/>
                <w:numId w:val="73"/>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blanqueo de capitales o financiación del terrorismo</w:t>
            </w:r>
          </w:p>
        </w:tc>
        <w:tc>
          <w:tcPr>
            <w:tcW w:w="570" w:type="dxa"/>
          </w:tcPr>
          <w:p w14:paraId="60B541E1"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24AD3270"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505FA563" w14:textId="77777777" w:rsidTr="006507AA">
        <w:tc>
          <w:tcPr>
            <w:tcW w:w="7621" w:type="dxa"/>
          </w:tcPr>
          <w:p w14:paraId="50C92061" w14:textId="77777777" w:rsidR="00ED0EEB" w:rsidRPr="009A3189" w:rsidRDefault="00ED0EEB" w:rsidP="006D503B">
            <w:pPr>
              <w:pStyle w:val="Text1"/>
              <w:numPr>
                <w:ilvl w:val="0"/>
                <w:numId w:val="73"/>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delitos relacionados con el terrorismo o delitos ligados a las actividades terroristas</w:t>
            </w:r>
          </w:p>
        </w:tc>
        <w:tc>
          <w:tcPr>
            <w:tcW w:w="570" w:type="dxa"/>
          </w:tcPr>
          <w:p w14:paraId="4EEC1BE1"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52F65D21"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509816B6" w14:textId="77777777" w:rsidTr="006507AA">
        <w:tc>
          <w:tcPr>
            <w:tcW w:w="7621" w:type="dxa"/>
          </w:tcPr>
          <w:p w14:paraId="00589E1C" w14:textId="77777777" w:rsidR="00ED0EEB" w:rsidRPr="009A3189" w:rsidRDefault="00ED0EEB" w:rsidP="006D503B">
            <w:pPr>
              <w:pStyle w:val="Text1"/>
              <w:numPr>
                <w:ilvl w:val="0"/>
                <w:numId w:val="73"/>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trabajo infantil y otras formas de trata de seres humanos</w:t>
            </w:r>
          </w:p>
        </w:tc>
        <w:tc>
          <w:tcPr>
            <w:tcW w:w="570" w:type="dxa"/>
          </w:tcPr>
          <w:p w14:paraId="62B65529"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07EE008F"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0A47E5AA" w14:textId="77777777" w:rsidTr="006507AA">
        <w:tc>
          <w:tcPr>
            <w:tcW w:w="7621" w:type="dxa"/>
          </w:tcPr>
          <w:p w14:paraId="75AC16C3"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el solicitante o sus gestores han mostrado deficiencias significativas en el cumplimiento de las obligaciones principales constatadas en la ejecución de un contrato o prestación de un servicio para la Autoridad Portuaria, lo que ha dado lugar a su resolución anticipada o a la aplicación de indemnizaciones u otras sanciones contractuales, o descubiertas a raíz de controles, auditorías o investigaciones de la Autoridad Portuaria, el Tribunal de Cuentas o cualquier otra institución; </w:t>
            </w:r>
          </w:p>
        </w:tc>
        <w:tc>
          <w:tcPr>
            <w:tcW w:w="570" w:type="dxa"/>
          </w:tcPr>
          <w:p w14:paraId="65F21E17"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14793DE3"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40B901B4" w14:textId="77777777" w:rsidTr="006507AA">
        <w:tc>
          <w:tcPr>
            <w:tcW w:w="7621" w:type="dxa"/>
          </w:tcPr>
          <w:p w14:paraId="03426714"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una sentencia firme o decisión administrativa firme ha establecido que el solicitante o sus gestores han creado una entidad bajo una jurisdicción diferente a la española con la intención de eludir obligaciones fiscales, sociales o de otro carácter legal de obligada aplicación en la jurisdicción en la que está registrada su sede, administración central o centro principal de actividad;</w:t>
            </w:r>
          </w:p>
        </w:tc>
        <w:tc>
          <w:tcPr>
            <w:tcW w:w="570" w:type="dxa"/>
          </w:tcPr>
          <w:p w14:paraId="25792636"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33BBA516"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5F926789" w14:textId="77777777" w:rsidTr="006507AA">
        <w:tc>
          <w:tcPr>
            <w:tcW w:w="7621" w:type="dxa"/>
          </w:tcPr>
          <w:p w14:paraId="14831F86"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(solo para personas jurídicas) una sentencia firme o decisión administrativa firme ha establecido que la personalidad jurídica ha sido creada con la intención prevista en el punto (f);</w:t>
            </w:r>
          </w:p>
        </w:tc>
        <w:tc>
          <w:tcPr>
            <w:tcW w:w="570" w:type="dxa"/>
            <w:tcBorders>
              <w:bottom w:val="single" w:sz="4" w:space="0" w:color="auto"/>
            </w:tcBorders>
          </w:tcPr>
          <w:p w14:paraId="055D15F3"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bottom w:val="single" w:sz="4" w:space="0" w:color="auto"/>
            </w:tcBorders>
          </w:tcPr>
          <w:p w14:paraId="5F1FBC94"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326DB565" w14:textId="77777777" w:rsidTr="006507AA">
        <w:tc>
          <w:tcPr>
            <w:tcW w:w="7621" w:type="dxa"/>
            <w:tcBorders>
              <w:right w:val="single" w:sz="4" w:space="0" w:color="auto"/>
            </w:tcBorders>
          </w:tcPr>
          <w:p w14:paraId="0E9AD095"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para las situaciones referidas en los puntos (c) al (g) anteriormente descritos, el solicitante o sus gestores están inmersos en:</w:t>
            </w:r>
          </w:p>
        </w:tc>
        <w:tc>
          <w:tcPr>
            <w:tcW w:w="570" w:type="dxa"/>
            <w:tcBorders>
              <w:top w:val="single" w:sz="4" w:space="0" w:color="auto"/>
              <w:left w:val="single" w:sz="4" w:space="0" w:color="auto"/>
              <w:bottom w:val="single" w:sz="4" w:space="0" w:color="auto"/>
              <w:right w:val="nil"/>
            </w:tcBorders>
            <w:shd w:val="clear" w:color="auto" w:fill="808080" w:themeFill="background1" w:themeFillShade="80"/>
          </w:tcPr>
          <w:p w14:paraId="6440A77D" w14:textId="77777777" w:rsidR="00ED0EEB" w:rsidRPr="009A3189" w:rsidRDefault="00ED0EEB" w:rsidP="006507AA">
            <w:pPr>
              <w:pStyle w:val="DoNotTranslateExternal1"/>
              <w:rPr>
                <w:rFonts w:ascii="Century Gothic" w:hAnsi="Century Gothic" w:cstheme="minorHAnsi"/>
                <w:bCs/>
                <w:noProof w:val="0"/>
                <w:sz w:val="20"/>
                <w:szCs w:val="20"/>
                <w:lang w:bidi="ar-SA"/>
              </w:rPr>
            </w:pPr>
          </w:p>
        </w:tc>
        <w:tc>
          <w:tcPr>
            <w:tcW w:w="570" w:type="dxa"/>
            <w:tcBorders>
              <w:top w:val="single" w:sz="4" w:space="0" w:color="auto"/>
              <w:left w:val="nil"/>
              <w:bottom w:val="single" w:sz="4" w:space="0" w:color="auto"/>
              <w:right w:val="single" w:sz="4" w:space="0" w:color="auto"/>
            </w:tcBorders>
            <w:shd w:val="clear" w:color="auto" w:fill="808080" w:themeFill="background1" w:themeFillShade="80"/>
          </w:tcPr>
          <w:p w14:paraId="1F664B91" w14:textId="77777777" w:rsidR="00ED0EEB" w:rsidRPr="009A3189" w:rsidRDefault="00ED0EEB" w:rsidP="006507AA">
            <w:pPr>
              <w:pStyle w:val="DoNotTranslateExternal1"/>
              <w:rPr>
                <w:rFonts w:ascii="Century Gothic" w:hAnsi="Century Gothic" w:cstheme="minorHAnsi"/>
                <w:bCs/>
                <w:noProof w:val="0"/>
                <w:sz w:val="20"/>
                <w:szCs w:val="20"/>
                <w:lang w:bidi="ar-SA"/>
              </w:rPr>
            </w:pPr>
          </w:p>
        </w:tc>
      </w:tr>
      <w:tr w:rsidR="00ED0EEB" w:rsidRPr="009A3189" w14:paraId="2605E721" w14:textId="77777777" w:rsidTr="006507AA">
        <w:tc>
          <w:tcPr>
            <w:tcW w:w="7621" w:type="dxa"/>
          </w:tcPr>
          <w:p w14:paraId="35D4B49D" w14:textId="77777777" w:rsidR="00ED0EEB" w:rsidRPr="009A3189" w:rsidRDefault="00ED0EEB" w:rsidP="006D503B">
            <w:pPr>
              <w:pStyle w:val="Text1"/>
              <w:numPr>
                <w:ilvl w:val="0"/>
                <w:numId w:val="74"/>
              </w:numPr>
              <w:spacing w:before="40" w:after="40"/>
              <w:ind w:left="709"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hechos establecidos en el contexto de investigaciones o auditorías realizadas por la Fiscalía, el Tribunal de Cuentas, o de una auditoría interna, o de cualquier otro examen, auditoría o control efectuado bajo la responsabilidad de un ordenante de una institución o de una agencia u órgano</w:t>
            </w:r>
            <w:r w:rsidRPr="009A3189" w:rsidDel="001A6562">
              <w:rPr>
                <w:rFonts w:ascii="Century Gothic" w:hAnsi="Century Gothic" w:cstheme="minorHAnsi"/>
                <w:bCs/>
                <w:sz w:val="20"/>
                <w:szCs w:val="20"/>
                <w:lang w:bidi="ar-SA"/>
              </w:rPr>
              <w:t xml:space="preserve"> </w:t>
            </w:r>
            <w:r w:rsidRPr="009A3189">
              <w:rPr>
                <w:rFonts w:ascii="Century Gothic" w:hAnsi="Century Gothic" w:cstheme="minorHAnsi"/>
                <w:bCs/>
                <w:sz w:val="20"/>
                <w:szCs w:val="20"/>
                <w:lang w:bidi="ar-SA"/>
              </w:rPr>
              <w:t>de la UE, del Estado español o del país en el que esté establecido;</w:t>
            </w:r>
          </w:p>
        </w:tc>
        <w:tc>
          <w:tcPr>
            <w:tcW w:w="570" w:type="dxa"/>
            <w:tcBorders>
              <w:top w:val="single" w:sz="4" w:space="0" w:color="auto"/>
            </w:tcBorders>
          </w:tcPr>
          <w:p w14:paraId="3C21CB78"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top w:val="single" w:sz="4" w:space="0" w:color="auto"/>
            </w:tcBorders>
          </w:tcPr>
          <w:p w14:paraId="77878BAA"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15E39FEB" w14:textId="77777777" w:rsidTr="006507AA">
        <w:tc>
          <w:tcPr>
            <w:tcW w:w="7621" w:type="dxa"/>
          </w:tcPr>
          <w:p w14:paraId="4B80A5E5" w14:textId="77777777" w:rsidR="00ED0EEB" w:rsidRPr="009A3189" w:rsidRDefault="00ED0EEB" w:rsidP="006D503B">
            <w:pPr>
              <w:pStyle w:val="Text1"/>
              <w:numPr>
                <w:ilvl w:val="0"/>
                <w:numId w:val="74"/>
              </w:numPr>
              <w:spacing w:before="40" w:after="40"/>
              <w:ind w:left="709"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decisiones administrativas que no sean definitivas y que puedan incluir medidas disciplinarias adoptadas por el organismo de supervisión competente responsable de la verificación de la aplicación de los estándares de ética profesional;</w:t>
            </w:r>
          </w:p>
        </w:tc>
        <w:tc>
          <w:tcPr>
            <w:tcW w:w="570" w:type="dxa"/>
          </w:tcPr>
          <w:p w14:paraId="216911EB"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56E12209"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5E13F040" w14:textId="77777777" w:rsidTr="006507AA">
        <w:tc>
          <w:tcPr>
            <w:tcW w:w="7621" w:type="dxa"/>
          </w:tcPr>
          <w:p w14:paraId="587ABC62" w14:textId="77777777" w:rsidR="00ED0EEB" w:rsidRPr="009A3189" w:rsidRDefault="00ED0EEB" w:rsidP="006D503B">
            <w:pPr>
              <w:pStyle w:val="Text1"/>
              <w:numPr>
                <w:ilvl w:val="0"/>
                <w:numId w:val="74"/>
              </w:numPr>
              <w:spacing w:before="40" w:after="40"/>
              <w:ind w:left="709"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decisiones de la CNMC relativas a la infracción de las normas de competencia o de su equivalente en el país donde el solicitante esté establecido relativas a la infracción de la legislación en materia de competencia nacional o de la Unión</w:t>
            </w:r>
          </w:p>
        </w:tc>
        <w:tc>
          <w:tcPr>
            <w:tcW w:w="570" w:type="dxa"/>
          </w:tcPr>
          <w:p w14:paraId="7799D669"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63C3800A"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0DA849A9" w14:textId="77777777" w:rsidTr="006507AA">
        <w:tc>
          <w:tcPr>
            <w:tcW w:w="7621" w:type="dxa"/>
          </w:tcPr>
          <w:p w14:paraId="3DF4A150"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ha incluido datos falsos o engañosos en la información requerida por la Autoridad Portuaria como condición para la participación en el procedimiento de otorgamiento, o no ha aportado dicha información;</w:t>
            </w:r>
          </w:p>
        </w:tc>
        <w:tc>
          <w:tcPr>
            <w:tcW w:w="570" w:type="dxa"/>
          </w:tcPr>
          <w:p w14:paraId="6CDD60A3"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03D1409C"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ED0EEB" w:rsidRPr="009A3189" w14:paraId="08668411" w14:textId="77777777" w:rsidTr="006507AA">
        <w:tc>
          <w:tcPr>
            <w:tcW w:w="7621" w:type="dxa"/>
          </w:tcPr>
          <w:p w14:paraId="0C1E9996" w14:textId="77777777" w:rsidR="00ED0EEB" w:rsidRPr="009A3189" w:rsidRDefault="00ED0EEB" w:rsidP="006D503B">
            <w:pPr>
              <w:pStyle w:val="Text1"/>
              <w:numPr>
                <w:ilvl w:val="0"/>
                <w:numId w:val="70"/>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lastRenderedPageBreak/>
              <w:t>el solicitante o sus gestores han sido sentenciados en firme por infracción grave en materia profesional que pone en entredicho su integridad, de integración laboral y de igualdad de oportunidades y de no discriminación de las personas con discapacidad o de extranjería, de conformidad con lo establecido en la normativa vigente</w:t>
            </w:r>
          </w:p>
        </w:tc>
        <w:tc>
          <w:tcPr>
            <w:tcW w:w="570" w:type="dxa"/>
          </w:tcPr>
          <w:p w14:paraId="0CF6C405"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Pr>
          <w:p w14:paraId="71CAB3F4" w14:textId="77777777" w:rsidR="00ED0EEB" w:rsidRPr="009A3189" w:rsidRDefault="00ED0EEB" w:rsidP="006507AA">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Pr="009A3189">
              <w:rPr>
                <w:rFonts w:ascii="Century Gothic" w:hAnsi="Century Gothic" w:cstheme="minorHAnsi"/>
                <w:bCs/>
                <w:noProof w:val="0"/>
                <w:sz w:val="20"/>
                <w:szCs w:val="20"/>
                <w:lang w:bidi="ar-SA"/>
              </w:rPr>
            </w:r>
            <w:r w:rsidRPr="009A3189">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bl>
    <w:p w14:paraId="5FE52D5B" w14:textId="77777777" w:rsidR="00ED0EEB" w:rsidRPr="009A3189" w:rsidRDefault="00ED0EEB" w:rsidP="00ED0EEB">
      <w:pPr>
        <w:jc w:val="both"/>
        <w:rPr>
          <w:rFonts w:ascii="Century Gothic" w:eastAsia="Times New Roman" w:hAnsi="Century Gothic" w:cstheme="minorHAnsi"/>
          <w:bCs/>
          <w:sz w:val="20"/>
          <w:szCs w:val="20"/>
          <w:lang w:eastAsia="es-ES"/>
        </w:rPr>
      </w:pPr>
    </w:p>
    <w:p w14:paraId="7609EA33" w14:textId="77777777" w:rsidR="00ED0EEB" w:rsidRPr="009A3189" w:rsidRDefault="00ED0EEB" w:rsidP="00ED0EEB">
      <w:pPr>
        <w:jc w:val="both"/>
        <w:rPr>
          <w:rFonts w:ascii="Century Gothic" w:eastAsia="Times New Roman" w:hAnsi="Century Gothic" w:cstheme="minorHAnsi"/>
          <w:bCs/>
          <w:sz w:val="20"/>
          <w:szCs w:val="20"/>
          <w:lang w:eastAsia="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ED0EEB" w:rsidRPr="009A3189" w14:paraId="6DF65D22" w14:textId="77777777" w:rsidTr="006507AA">
        <w:tc>
          <w:tcPr>
            <w:tcW w:w="8755" w:type="dxa"/>
            <w:tcBorders>
              <w:top w:val="nil"/>
              <w:left w:val="nil"/>
              <w:bottom w:val="nil"/>
              <w:right w:val="nil"/>
            </w:tcBorders>
          </w:tcPr>
          <w:p w14:paraId="756AA72D" w14:textId="77777777" w:rsidR="00ED0EEB" w:rsidRPr="009A3189" w:rsidRDefault="00ED0EEB" w:rsidP="006D503B">
            <w:pPr>
              <w:numPr>
                <w:ilvl w:val="0"/>
                <w:numId w:val="71"/>
              </w:numPr>
              <w:spacing w:before="40" w:after="40" w:line="240" w:lineRule="auto"/>
              <w:jc w:val="both"/>
              <w:rPr>
                <w:rFonts w:ascii="Century Gothic" w:eastAsia="Times New Roman" w:hAnsi="Century Gothic" w:cstheme="minorHAnsi"/>
                <w:bCs/>
                <w:sz w:val="20"/>
                <w:szCs w:val="20"/>
                <w:lang w:eastAsia="es-ES"/>
              </w:rPr>
            </w:pPr>
            <w:bookmarkStart w:id="88" w:name="_Hlk530129870"/>
            <w:r w:rsidRPr="009A3189">
              <w:rPr>
                <w:rFonts w:ascii="Century Gothic" w:eastAsia="Times New Roman" w:hAnsi="Century Gothic" w:cstheme="minorHAnsi"/>
                <w:bCs/>
                <w:sz w:val="20"/>
                <w:szCs w:val="20"/>
                <w:lang w:eastAsia="es-ES"/>
              </w:rPr>
              <w:t>Si el solicitante declara alguna de las situaciones de exclusión indicadas arriba, debe indicar las medidas que han sido tomadas para corregir cualquier situación de exclusión, así como para demostrar su fiabilidad. Esto puede incluir, por ejemplo, medidas técnicas, organizacionales y personales para prevenir incidencias posteriores, compensación del daño o pago de multas, de tasas o contribuciones a la seguridad social, así como el cumplimiento de condenas o sanciones. La evidencia documental correspondiente que ilustre las medidas correctoras adoptadas deberá ser aportada como anexo a esta declaración. Lo anterior no aplica a las situaciones indicadas en el punto (d) del apartado anterior de esta declaración.</w:t>
            </w:r>
          </w:p>
          <w:p w14:paraId="179C64E8" w14:textId="77777777" w:rsidR="00ED0EEB" w:rsidRPr="009A3189" w:rsidRDefault="00ED0EEB" w:rsidP="006507AA">
            <w:pPr>
              <w:ind w:left="502"/>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Para evaluar la honorabilidad del solicitante, la Autoridad Portuaria tendrá en cuenta tanto las incidencias marcadas en el apartado (1), como la documentación adicional aportada conforme a este apartado (2).</w:t>
            </w:r>
          </w:p>
          <w:p w14:paraId="65D7DFFC" w14:textId="77777777" w:rsidR="00ED0EEB" w:rsidRPr="009A3189" w:rsidRDefault="00ED0EEB" w:rsidP="006507AA">
            <w:pPr>
              <w:spacing w:before="40" w:after="40" w:line="240" w:lineRule="auto"/>
              <w:ind w:left="502"/>
              <w:jc w:val="both"/>
              <w:rPr>
                <w:rFonts w:ascii="Century Gothic" w:eastAsia="Times New Roman" w:hAnsi="Century Gothic" w:cstheme="minorHAnsi"/>
                <w:bCs/>
                <w:sz w:val="20"/>
                <w:szCs w:val="20"/>
                <w:lang w:eastAsia="es-ES"/>
              </w:rPr>
            </w:pPr>
          </w:p>
          <w:p w14:paraId="25B8C03B" w14:textId="77777777" w:rsidR="00ED0EEB" w:rsidRPr="009A3189" w:rsidRDefault="00ED0EEB" w:rsidP="006507AA">
            <w:pPr>
              <w:spacing w:before="40" w:after="40" w:line="240" w:lineRule="auto"/>
              <w:ind w:left="502"/>
              <w:jc w:val="both"/>
              <w:rPr>
                <w:rFonts w:ascii="Century Gothic" w:eastAsia="Times New Roman" w:hAnsi="Century Gothic" w:cstheme="minorHAnsi"/>
                <w:bCs/>
                <w:sz w:val="20"/>
                <w:szCs w:val="20"/>
                <w:lang w:eastAsia="es-ES"/>
              </w:rPr>
            </w:pPr>
          </w:p>
          <w:p w14:paraId="3BB370AC" w14:textId="77777777" w:rsidR="00ED0EEB" w:rsidRPr="009A3189" w:rsidRDefault="00ED0EEB" w:rsidP="006D503B">
            <w:pPr>
              <w:numPr>
                <w:ilvl w:val="0"/>
                <w:numId w:val="71"/>
              </w:numPr>
              <w:spacing w:before="40" w:after="40" w:line="240" w:lineRule="auto"/>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Reconoce que se podrá rechazar la participación en el presente procedimiento del solicitante y que este podrá ser objeto de sanciones administrativas (exclusión o sanción financiera) si se demuestra la falsedad de cualquiera de las declaraciones o informaciones facilitadas como condición para la participación.</w:t>
            </w:r>
          </w:p>
        </w:tc>
      </w:tr>
      <w:bookmarkEnd w:id="88"/>
    </w:tbl>
    <w:p w14:paraId="1F5FDBB6" w14:textId="77777777" w:rsidR="00ED0EEB" w:rsidRPr="009A3189" w:rsidRDefault="00ED0EEB" w:rsidP="00ED0EEB">
      <w:pPr>
        <w:jc w:val="both"/>
        <w:rPr>
          <w:rFonts w:ascii="Century Gothic" w:eastAsia="Times New Roman" w:hAnsi="Century Gothic" w:cstheme="minorHAnsi"/>
          <w:bCs/>
          <w:sz w:val="20"/>
          <w:szCs w:val="20"/>
          <w:lang w:eastAsia="es-ES"/>
        </w:rPr>
      </w:pPr>
    </w:p>
    <w:p w14:paraId="3B7CA06C" w14:textId="77777777" w:rsidR="00ED0EEB" w:rsidRPr="009A3189" w:rsidRDefault="00ED0EEB" w:rsidP="00ED0EEB">
      <w:pPr>
        <w:jc w:val="both"/>
        <w:rPr>
          <w:rFonts w:ascii="Century Gothic" w:eastAsia="Times New Roman" w:hAnsi="Century Gothic" w:cstheme="minorHAnsi"/>
          <w:bCs/>
          <w:sz w:val="20"/>
          <w:szCs w:val="20"/>
          <w:lang w:eastAsia="es-ES"/>
        </w:rPr>
      </w:pPr>
    </w:p>
    <w:p w14:paraId="372317C4" w14:textId="77777777" w:rsidR="00ED0EEB" w:rsidRPr="009A3189" w:rsidRDefault="00ED0EEB" w:rsidP="00ED0EEB">
      <w:pPr>
        <w:jc w:val="both"/>
        <w:rPr>
          <w:rFonts w:ascii="Century Gothic" w:eastAsia="Times New Roman" w:hAnsi="Century Gothic" w:cstheme="minorHAnsi"/>
          <w:bCs/>
          <w:sz w:val="20"/>
          <w:szCs w:val="20"/>
          <w:lang w:eastAsia="es-ES"/>
        </w:rPr>
      </w:pPr>
    </w:p>
    <w:p w14:paraId="58538D73" w14:textId="77777777" w:rsidR="00ED0EEB" w:rsidRPr="009A3189" w:rsidRDefault="00ED0EEB" w:rsidP="00ED0EEB">
      <w:pPr>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 xml:space="preserve">En __________, a ___ </w:t>
      </w:r>
      <w:proofErr w:type="spellStart"/>
      <w:r w:rsidRPr="009A3189">
        <w:rPr>
          <w:rFonts w:ascii="Century Gothic" w:eastAsia="Times New Roman" w:hAnsi="Century Gothic" w:cstheme="minorHAnsi"/>
          <w:bCs/>
          <w:sz w:val="20"/>
          <w:szCs w:val="20"/>
          <w:lang w:eastAsia="es-ES"/>
        </w:rPr>
        <w:t>de</w:t>
      </w:r>
      <w:proofErr w:type="spellEnd"/>
      <w:r w:rsidRPr="009A3189">
        <w:rPr>
          <w:rFonts w:ascii="Century Gothic" w:eastAsia="Times New Roman" w:hAnsi="Century Gothic" w:cstheme="minorHAnsi"/>
          <w:bCs/>
          <w:sz w:val="20"/>
          <w:szCs w:val="20"/>
          <w:lang w:eastAsia="es-ES"/>
        </w:rPr>
        <w:t xml:space="preserve"> ____________ </w:t>
      </w:r>
      <w:proofErr w:type="spellStart"/>
      <w:r w:rsidRPr="009A3189">
        <w:rPr>
          <w:rFonts w:ascii="Century Gothic" w:eastAsia="Times New Roman" w:hAnsi="Century Gothic" w:cstheme="minorHAnsi"/>
          <w:bCs/>
          <w:sz w:val="20"/>
          <w:szCs w:val="20"/>
          <w:lang w:eastAsia="es-ES"/>
        </w:rPr>
        <w:t>de</w:t>
      </w:r>
      <w:proofErr w:type="spellEnd"/>
      <w:r w:rsidRPr="009A3189">
        <w:rPr>
          <w:rFonts w:ascii="Century Gothic" w:eastAsia="Times New Roman" w:hAnsi="Century Gothic" w:cstheme="minorHAnsi"/>
          <w:bCs/>
          <w:sz w:val="20"/>
          <w:szCs w:val="20"/>
          <w:lang w:eastAsia="es-ES"/>
        </w:rPr>
        <w:t xml:space="preserve"> 20___</w:t>
      </w:r>
    </w:p>
    <w:p w14:paraId="1866470D" w14:textId="77777777" w:rsidR="00ED0EEB" w:rsidRPr="009A3189" w:rsidRDefault="00ED0EEB" w:rsidP="00ED0EEB">
      <w:pPr>
        <w:jc w:val="both"/>
        <w:rPr>
          <w:rFonts w:ascii="Century Gothic" w:eastAsia="Times New Roman" w:hAnsi="Century Gothic" w:cstheme="minorHAnsi"/>
          <w:bCs/>
          <w:sz w:val="20"/>
          <w:szCs w:val="20"/>
          <w:lang w:eastAsia="es-ES"/>
        </w:rPr>
      </w:pPr>
    </w:p>
    <w:p w14:paraId="26C08222" w14:textId="77777777" w:rsidR="00ED0EEB" w:rsidRPr="009A3189" w:rsidRDefault="00ED0EEB" w:rsidP="00ED0EEB">
      <w:pPr>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Firmado</w:t>
      </w:r>
    </w:p>
    <w:p w14:paraId="6ABB2A5F" w14:textId="77777777" w:rsidR="00ED0EEB" w:rsidRPr="008D0E3A" w:rsidRDefault="00ED0EEB">
      <w:pPr>
        <w:rPr>
          <w:rFonts w:ascii="Century Gothic" w:hAnsi="Century Gothic" w:cstheme="minorHAnsi"/>
        </w:rPr>
      </w:pPr>
    </w:p>
    <w:sectPr w:rsidR="00ED0EEB" w:rsidRPr="008D0E3A" w:rsidSect="00AC14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8B62" w14:textId="77777777" w:rsidR="0089635E" w:rsidRDefault="0089635E" w:rsidP="002C3CBD">
      <w:pPr>
        <w:spacing w:after="0" w:line="240" w:lineRule="auto"/>
      </w:pPr>
      <w:r>
        <w:separator/>
      </w:r>
    </w:p>
  </w:endnote>
  <w:endnote w:type="continuationSeparator" w:id="0">
    <w:p w14:paraId="5ED751A5" w14:textId="77777777" w:rsidR="0089635E" w:rsidRDefault="0089635E" w:rsidP="002C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FrutigerNext for APB">
    <w:altName w:val="Calibri"/>
    <w:charset w:val="00"/>
    <w:family w:val="swiss"/>
    <w:pitch w:val="variable"/>
    <w:sig w:usb0="800000AF" w:usb1="4000204A"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BCE3" w14:textId="77777777" w:rsidR="0089635E" w:rsidRDefault="0089635E" w:rsidP="002C3CBD">
      <w:pPr>
        <w:spacing w:after="0" w:line="240" w:lineRule="auto"/>
      </w:pPr>
      <w:r>
        <w:separator/>
      </w:r>
    </w:p>
  </w:footnote>
  <w:footnote w:type="continuationSeparator" w:id="0">
    <w:p w14:paraId="319DA92A" w14:textId="77777777" w:rsidR="0089635E" w:rsidRDefault="0089635E" w:rsidP="002C3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BBDA" w14:textId="511897CD" w:rsidR="00BE6F89" w:rsidRDefault="00C17768" w:rsidP="00790926">
    <w:pPr>
      <w:pStyle w:val="Encabezado"/>
      <w:jc w:val="right"/>
    </w:pPr>
    <w:r>
      <w:rPr>
        <w:noProof/>
      </w:rPr>
      <w:drawing>
        <wp:inline distT="0" distB="0" distL="0" distR="0" wp14:anchorId="26B35B3D" wp14:editId="7932D0EC">
          <wp:extent cx="2117952" cy="314325"/>
          <wp:effectExtent l="0" t="0" r="0" b="0"/>
          <wp:docPr id="7774697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960" cy="3169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1A"/>
    <w:multiLevelType w:val="hybridMultilevel"/>
    <w:tmpl w:val="B7502B70"/>
    <w:lvl w:ilvl="0" w:tplc="0E646B88">
      <w:start w:val="1"/>
      <w:numFmt w:val="lowerRoman"/>
      <w:suff w:val="space"/>
      <w:lvlText w:val="(%1)"/>
      <w:lvlJc w:val="left"/>
      <w:pPr>
        <w:ind w:left="1429" w:hanging="360"/>
      </w:pPr>
      <w:rPr>
        <w:rFonts w:hint="default"/>
      </w:rPr>
    </w:lvl>
    <w:lvl w:ilvl="1" w:tplc="140C0019" w:tentative="1">
      <w:start w:val="1"/>
      <w:numFmt w:val="lowerLetter"/>
      <w:lvlText w:val="%2."/>
      <w:lvlJc w:val="left"/>
      <w:pPr>
        <w:ind w:left="2149" w:hanging="360"/>
      </w:pPr>
    </w:lvl>
    <w:lvl w:ilvl="2" w:tplc="140C001B" w:tentative="1">
      <w:start w:val="1"/>
      <w:numFmt w:val="lowerRoman"/>
      <w:lvlText w:val="%3."/>
      <w:lvlJc w:val="right"/>
      <w:pPr>
        <w:ind w:left="2869" w:hanging="180"/>
      </w:pPr>
    </w:lvl>
    <w:lvl w:ilvl="3" w:tplc="140C000F" w:tentative="1">
      <w:start w:val="1"/>
      <w:numFmt w:val="decimal"/>
      <w:lvlText w:val="%4."/>
      <w:lvlJc w:val="left"/>
      <w:pPr>
        <w:ind w:left="3589" w:hanging="360"/>
      </w:pPr>
    </w:lvl>
    <w:lvl w:ilvl="4" w:tplc="140C0019" w:tentative="1">
      <w:start w:val="1"/>
      <w:numFmt w:val="lowerLetter"/>
      <w:lvlText w:val="%5."/>
      <w:lvlJc w:val="left"/>
      <w:pPr>
        <w:ind w:left="4309" w:hanging="360"/>
      </w:pPr>
    </w:lvl>
    <w:lvl w:ilvl="5" w:tplc="140C001B" w:tentative="1">
      <w:start w:val="1"/>
      <w:numFmt w:val="lowerRoman"/>
      <w:lvlText w:val="%6."/>
      <w:lvlJc w:val="right"/>
      <w:pPr>
        <w:ind w:left="5029" w:hanging="180"/>
      </w:pPr>
    </w:lvl>
    <w:lvl w:ilvl="6" w:tplc="140C000F" w:tentative="1">
      <w:start w:val="1"/>
      <w:numFmt w:val="decimal"/>
      <w:lvlText w:val="%7."/>
      <w:lvlJc w:val="left"/>
      <w:pPr>
        <w:ind w:left="5749" w:hanging="360"/>
      </w:pPr>
    </w:lvl>
    <w:lvl w:ilvl="7" w:tplc="140C0019" w:tentative="1">
      <w:start w:val="1"/>
      <w:numFmt w:val="lowerLetter"/>
      <w:lvlText w:val="%8."/>
      <w:lvlJc w:val="left"/>
      <w:pPr>
        <w:ind w:left="6469" w:hanging="360"/>
      </w:pPr>
    </w:lvl>
    <w:lvl w:ilvl="8" w:tplc="140C001B" w:tentative="1">
      <w:start w:val="1"/>
      <w:numFmt w:val="lowerRoman"/>
      <w:lvlText w:val="%9."/>
      <w:lvlJc w:val="right"/>
      <w:pPr>
        <w:ind w:left="7189" w:hanging="180"/>
      </w:pPr>
    </w:lvl>
  </w:abstractNum>
  <w:abstractNum w:abstractNumId="1" w15:restartNumberingAfterBreak="0">
    <w:nsid w:val="01B812CF"/>
    <w:multiLevelType w:val="hybridMultilevel"/>
    <w:tmpl w:val="F7B2F10A"/>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5BE6D28"/>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3" w15:restartNumberingAfterBreak="0">
    <w:nsid w:val="0AB8658B"/>
    <w:multiLevelType w:val="hybridMultilevel"/>
    <w:tmpl w:val="9448F626"/>
    <w:lvl w:ilvl="0" w:tplc="573AD856">
      <w:start w:val="1"/>
      <w:numFmt w:val="decimal"/>
      <w:lvlText w:val="%1."/>
      <w:lvlJc w:val="left"/>
      <w:pPr>
        <w:ind w:left="1440" w:hanging="360"/>
      </w:pPr>
      <w:rPr>
        <w:rFonts w:hint="default"/>
      </w:rPr>
    </w:lvl>
    <w:lvl w:ilvl="1" w:tplc="0C0A0019" w:tentative="1">
      <w:start w:val="1"/>
      <w:numFmt w:val="lowerLetter"/>
      <w:lvlText w:val="%2."/>
      <w:lvlJc w:val="left"/>
      <w:pPr>
        <w:ind w:left="22" w:hanging="360"/>
      </w:pPr>
    </w:lvl>
    <w:lvl w:ilvl="2" w:tplc="0C0A001B" w:tentative="1">
      <w:start w:val="1"/>
      <w:numFmt w:val="lowerRoman"/>
      <w:lvlText w:val="%3."/>
      <w:lvlJc w:val="right"/>
      <w:pPr>
        <w:ind w:left="742" w:hanging="180"/>
      </w:pPr>
    </w:lvl>
    <w:lvl w:ilvl="3" w:tplc="0C0A000F" w:tentative="1">
      <w:start w:val="1"/>
      <w:numFmt w:val="decimal"/>
      <w:lvlText w:val="%4."/>
      <w:lvlJc w:val="left"/>
      <w:pPr>
        <w:ind w:left="1462" w:hanging="360"/>
      </w:pPr>
    </w:lvl>
    <w:lvl w:ilvl="4" w:tplc="0C0A0019" w:tentative="1">
      <w:start w:val="1"/>
      <w:numFmt w:val="lowerLetter"/>
      <w:lvlText w:val="%5."/>
      <w:lvlJc w:val="left"/>
      <w:pPr>
        <w:ind w:left="2182" w:hanging="360"/>
      </w:pPr>
    </w:lvl>
    <w:lvl w:ilvl="5" w:tplc="0C0A001B" w:tentative="1">
      <w:start w:val="1"/>
      <w:numFmt w:val="lowerRoman"/>
      <w:lvlText w:val="%6."/>
      <w:lvlJc w:val="right"/>
      <w:pPr>
        <w:ind w:left="2902" w:hanging="180"/>
      </w:pPr>
    </w:lvl>
    <w:lvl w:ilvl="6" w:tplc="0C0A000F" w:tentative="1">
      <w:start w:val="1"/>
      <w:numFmt w:val="decimal"/>
      <w:lvlText w:val="%7."/>
      <w:lvlJc w:val="left"/>
      <w:pPr>
        <w:ind w:left="3622" w:hanging="360"/>
      </w:pPr>
    </w:lvl>
    <w:lvl w:ilvl="7" w:tplc="0C0A0019" w:tentative="1">
      <w:start w:val="1"/>
      <w:numFmt w:val="lowerLetter"/>
      <w:lvlText w:val="%8."/>
      <w:lvlJc w:val="left"/>
      <w:pPr>
        <w:ind w:left="4342" w:hanging="360"/>
      </w:pPr>
    </w:lvl>
    <w:lvl w:ilvl="8" w:tplc="0C0A001B" w:tentative="1">
      <w:start w:val="1"/>
      <w:numFmt w:val="lowerRoman"/>
      <w:lvlText w:val="%9."/>
      <w:lvlJc w:val="right"/>
      <w:pPr>
        <w:ind w:left="5062" w:hanging="180"/>
      </w:pPr>
    </w:lvl>
  </w:abstractNum>
  <w:abstractNum w:abstractNumId="4" w15:restartNumberingAfterBreak="0">
    <w:nsid w:val="0B5F782B"/>
    <w:multiLevelType w:val="hybridMultilevel"/>
    <w:tmpl w:val="C2B07B16"/>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827B07"/>
    <w:multiLevelType w:val="hybridMultilevel"/>
    <w:tmpl w:val="B7502B70"/>
    <w:lvl w:ilvl="0" w:tplc="0E646B88">
      <w:start w:val="1"/>
      <w:numFmt w:val="lowerRoman"/>
      <w:suff w:val="space"/>
      <w:lvlText w:val="(%1)"/>
      <w:lvlJc w:val="left"/>
      <w:pPr>
        <w:ind w:left="1429" w:hanging="360"/>
      </w:pPr>
      <w:rPr>
        <w:rFonts w:hint="default"/>
      </w:rPr>
    </w:lvl>
    <w:lvl w:ilvl="1" w:tplc="140C0019" w:tentative="1">
      <w:start w:val="1"/>
      <w:numFmt w:val="lowerLetter"/>
      <w:lvlText w:val="%2."/>
      <w:lvlJc w:val="left"/>
      <w:pPr>
        <w:ind w:left="2149" w:hanging="360"/>
      </w:pPr>
    </w:lvl>
    <w:lvl w:ilvl="2" w:tplc="140C001B" w:tentative="1">
      <w:start w:val="1"/>
      <w:numFmt w:val="lowerRoman"/>
      <w:lvlText w:val="%3."/>
      <w:lvlJc w:val="right"/>
      <w:pPr>
        <w:ind w:left="2869" w:hanging="180"/>
      </w:pPr>
    </w:lvl>
    <w:lvl w:ilvl="3" w:tplc="140C000F" w:tentative="1">
      <w:start w:val="1"/>
      <w:numFmt w:val="decimal"/>
      <w:lvlText w:val="%4."/>
      <w:lvlJc w:val="left"/>
      <w:pPr>
        <w:ind w:left="3589" w:hanging="360"/>
      </w:pPr>
    </w:lvl>
    <w:lvl w:ilvl="4" w:tplc="140C0019" w:tentative="1">
      <w:start w:val="1"/>
      <w:numFmt w:val="lowerLetter"/>
      <w:lvlText w:val="%5."/>
      <w:lvlJc w:val="left"/>
      <w:pPr>
        <w:ind w:left="4309" w:hanging="360"/>
      </w:pPr>
    </w:lvl>
    <w:lvl w:ilvl="5" w:tplc="140C001B" w:tentative="1">
      <w:start w:val="1"/>
      <w:numFmt w:val="lowerRoman"/>
      <w:lvlText w:val="%6."/>
      <w:lvlJc w:val="right"/>
      <w:pPr>
        <w:ind w:left="5029" w:hanging="180"/>
      </w:pPr>
    </w:lvl>
    <w:lvl w:ilvl="6" w:tplc="140C000F" w:tentative="1">
      <w:start w:val="1"/>
      <w:numFmt w:val="decimal"/>
      <w:lvlText w:val="%7."/>
      <w:lvlJc w:val="left"/>
      <w:pPr>
        <w:ind w:left="5749" w:hanging="360"/>
      </w:pPr>
    </w:lvl>
    <w:lvl w:ilvl="7" w:tplc="140C0019" w:tentative="1">
      <w:start w:val="1"/>
      <w:numFmt w:val="lowerLetter"/>
      <w:lvlText w:val="%8."/>
      <w:lvlJc w:val="left"/>
      <w:pPr>
        <w:ind w:left="6469" w:hanging="360"/>
      </w:pPr>
    </w:lvl>
    <w:lvl w:ilvl="8" w:tplc="140C001B" w:tentative="1">
      <w:start w:val="1"/>
      <w:numFmt w:val="lowerRoman"/>
      <w:lvlText w:val="%9."/>
      <w:lvlJc w:val="right"/>
      <w:pPr>
        <w:ind w:left="7189" w:hanging="180"/>
      </w:pPr>
    </w:lvl>
  </w:abstractNum>
  <w:abstractNum w:abstractNumId="6" w15:restartNumberingAfterBreak="0">
    <w:nsid w:val="11686886"/>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3037AEA"/>
    <w:multiLevelType w:val="hybridMultilevel"/>
    <w:tmpl w:val="8AD0D228"/>
    <w:lvl w:ilvl="0" w:tplc="3418D472">
      <w:start w:val="1"/>
      <w:numFmt w:val="lowerLetter"/>
      <w:lvlText w:val="%1)"/>
      <w:lvlJc w:val="left"/>
      <w:pPr>
        <w:ind w:left="1494" w:hanging="360"/>
      </w:pPr>
      <w:rPr>
        <w:color w:val="aut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 w15:restartNumberingAfterBreak="0">
    <w:nsid w:val="13CF2449"/>
    <w:multiLevelType w:val="hybridMultilevel"/>
    <w:tmpl w:val="449EF1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215F5A"/>
    <w:multiLevelType w:val="hybridMultilevel"/>
    <w:tmpl w:val="7B3AEC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DC499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18FB7C34"/>
    <w:multiLevelType w:val="hybridMultilevel"/>
    <w:tmpl w:val="1F904DA0"/>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2" w15:restartNumberingAfterBreak="0">
    <w:nsid w:val="1BCE6DEA"/>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13" w15:restartNumberingAfterBreak="0">
    <w:nsid w:val="1C063FAC"/>
    <w:multiLevelType w:val="hybridMultilevel"/>
    <w:tmpl w:val="B2B44CBE"/>
    <w:lvl w:ilvl="0" w:tplc="0C0A0019">
      <w:start w:val="1"/>
      <w:numFmt w:val="lowerLetter"/>
      <w:lvlText w:val="%1."/>
      <w:lvlJc w:val="left"/>
      <w:pPr>
        <w:ind w:left="720" w:hanging="360"/>
      </w:pPr>
      <w:rPr>
        <w:rFonts w:hint="default"/>
      </w:rPr>
    </w:lvl>
    <w:lvl w:ilvl="1" w:tplc="0C0A001B">
      <w:start w:val="1"/>
      <w:numFmt w:val="lowerRoman"/>
      <w:lvlText w:val="%2."/>
      <w:lvlJc w:val="righ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C3C6B5B"/>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1E072C88"/>
    <w:multiLevelType w:val="hybridMultilevel"/>
    <w:tmpl w:val="2B54B78A"/>
    <w:lvl w:ilvl="0" w:tplc="0C0A001B">
      <w:start w:val="1"/>
      <w:numFmt w:val="lowerRoman"/>
      <w:lvlText w:val="%1."/>
      <w:lvlJc w:val="right"/>
      <w:pPr>
        <w:ind w:left="2700" w:hanging="360"/>
      </w:pPr>
    </w:lvl>
    <w:lvl w:ilvl="1" w:tplc="0C0A0019" w:tentative="1">
      <w:start w:val="1"/>
      <w:numFmt w:val="lowerLetter"/>
      <w:lvlText w:val="%2."/>
      <w:lvlJc w:val="left"/>
      <w:pPr>
        <w:ind w:left="3420" w:hanging="360"/>
      </w:pPr>
    </w:lvl>
    <w:lvl w:ilvl="2" w:tplc="0C0A001B" w:tentative="1">
      <w:start w:val="1"/>
      <w:numFmt w:val="lowerRoman"/>
      <w:lvlText w:val="%3."/>
      <w:lvlJc w:val="right"/>
      <w:pPr>
        <w:ind w:left="4140" w:hanging="180"/>
      </w:pPr>
    </w:lvl>
    <w:lvl w:ilvl="3" w:tplc="0C0A000F" w:tentative="1">
      <w:start w:val="1"/>
      <w:numFmt w:val="decimal"/>
      <w:lvlText w:val="%4."/>
      <w:lvlJc w:val="left"/>
      <w:pPr>
        <w:ind w:left="4860" w:hanging="360"/>
      </w:pPr>
    </w:lvl>
    <w:lvl w:ilvl="4" w:tplc="0C0A0019" w:tentative="1">
      <w:start w:val="1"/>
      <w:numFmt w:val="lowerLetter"/>
      <w:lvlText w:val="%5."/>
      <w:lvlJc w:val="left"/>
      <w:pPr>
        <w:ind w:left="5580" w:hanging="360"/>
      </w:pPr>
    </w:lvl>
    <w:lvl w:ilvl="5" w:tplc="0C0A001B" w:tentative="1">
      <w:start w:val="1"/>
      <w:numFmt w:val="lowerRoman"/>
      <w:lvlText w:val="%6."/>
      <w:lvlJc w:val="right"/>
      <w:pPr>
        <w:ind w:left="6300" w:hanging="180"/>
      </w:pPr>
    </w:lvl>
    <w:lvl w:ilvl="6" w:tplc="0C0A000F" w:tentative="1">
      <w:start w:val="1"/>
      <w:numFmt w:val="decimal"/>
      <w:lvlText w:val="%7."/>
      <w:lvlJc w:val="left"/>
      <w:pPr>
        <w:ind w:left="7020" w:hanging="360"/>
      </w:pPr>
    </w:lvl>
    <w:lvl w:ilvl="7" w:tplc="0C0A0019" w:tentative="1">
      <w:start w:val="1"/>
      <w:numFmt w:val="lowerLetter"/>
      <w:lvlText w:val="%8."/>
      <w:lvlJc w:val="left"/>
      <w:pPr>
        <w:ind w:left="7740" w:hanging="360"/>
      </w:pPr>
    </w:lvl>
    <w:lvl w:ilvl="8" w:tplc="0C0A001B" w:tentative="1">
      <w:start w:val="1"/>
      <w:numFmt w:val="lowerRoman"/>
      <w:lvlText w:val="%9."/>
      <w:lvlJc w:val="right"/>
      <w:pPr>
        <w:ind w:left="8460" w:hanging="180"/>
      </w:pPr>
    </w:lvl>
  </w:abstractNum>
  <w:abstractNum w:abstractNumId="16" w15:restartNumberingAfterBreak="0">
    <w:nsid w:val="1E804579"/>
    <w:multiLevelType w:val="hybridMultilevel"/>
    <w:tmpl w:val="8DD21696"/>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1F0009DE"/>
    <w:multiLevelType w:val="hybridMultilevel"/>
    <w:tmpl w:val="50B6DC3E"/>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8" w15:restartNumberingAfterBreak="0">
    <w:nsid w:val="1FD60D4F"/>
    <w:multiLevelType w:val="hybridMultilevel"/>
    <w:tmpl w:val="74C0444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2777178"/>
    <w:multiLevelType w:val="hybridMultilevel"/>
    <w:tmpl w:val="B8C02B2C"/>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41C05BE"/>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6B061A"/>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27A51DC9"/>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3" w15:restartNumberingAfterBreak="0">
    <w:nsid w:val="27B91086"/>
    <w:multiLevelType w:val="hybridMultilevel"/>
    <w:tmpl w:val="3B7E9A64"/>
    <w:lvl w:ilvl="0" w:tplc="63449FF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B884DA7"/>
    <w:multiLevelType w:val="hybridMultilevel"/>
    <w:tmpl w:val="53183A52"/>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2C8B0F5F"/>
    <w:multiLevelType w:val="hybridMultilevel"/>
    <w:tmpl w:val="3B046B1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4E23A3"/>
    <w:multiLevelType w:val="hybridMultilevel"/>
    <w:tmpl w:val="CE1CB9F0"/>
    <w:lvl w:ilvl="0" w:tplc="861A0A4E">
      <w:start w:val="1"/>
      <w:numFmt w:val="decimal"/>
      <w:lvlText w:val="%1."/>
      <w:lvlJc w:val="left"/>
      <w:pPr>
        <w:ind w:left="786" w:hanging="360"/>
      </w:pPr>
      <w:rPr>
        <w:rFonts w:hint="default"/>
      </w:rPr>
    </w:lvl>
    <w:lvl w:ilvl="1" w:tplc="0C0A0019">
      <w:start w:val="1"/>
      <w:numFmt w:val="lowerLetter"/>
      <w:lvlText w:val="%2."/>
      <w:lvlJc w:val="left"/>
      <w:pPr>
        <w:ind w:left="-114" w:hanging="360"/>
      </w:pPr>
    </w:lvl>
    <w:lvl w:ilvl="2" w:tplc="0C0A001B" w:tentative="1">
      <w:start w:val="1"/>
      <w:numFmt w:val="lowerRoman"/>
      <w:lvlText w:val="%3."/>
      <w:lvlJc w:val="right"/>
      <w:pPr>
        <w:ind w:left="606" w:hanging="180"/>
      </w:pPr>
    </w:lvl>
    <w:lvl w:ilvl="3" w:tplc="0C0A000F" w:tentative="1">
      <w:start w:val="1"/>
      <w:numFmt w:val="decimal"/>
      <w:lvlText w:val="%4."/>
      <w:lvlJc w:val="left"/>
      <w:pPr>
        <w:ind w:left="1326" w:hanging="360"/>
      </w:pPr>
    </w:lvl>
    <w:lvl w:ilvl="4" w:tplc="0C0A0019" w:tentative="1">
      <w:start w:val="1"/>
      <w:numFmt w:val="lowerLetter"/>
      <w:lvlText w:val="%5."/>
      <w:lvlJc w:val="left"/>
      <w:pPr>
        <w:ind w:left="2046" w:hanging="360"/>
      </w:pPr>
    </w:lvl>
    <w:lvl w:ilvl="5" w:tplc="0C0A001B" w:tentative="1">
      <w:start w:val="1"/>
      <w:numFmt w:val="lowerRoman"/>
      <w:lvlText w:val="%6."/>
      <w:lvlJc w:val="right"/>
      <w:pPr>
        <w:ind w:left="2766" w:hanging="180"/>
      </w:pPr>
    </w:lvl>
    <w:lvl w:ilvl="6" w:tplc="0C0A000F" w:tentative="1">
      <w:start w:val="1"/>
      <w:numFmt w:val="decimal"/>
      <w:lvlText w:val="%7."/>
      <w:lvlJc w:val="left"/>
      <w:pPr>
        <w:ind w:left="3486" w:hanging="360"/>
      </w:pPr>
    </w:lvl>
    <w:lvl w:ilvl="7" w:tplc="0C0A0019" w:tentative="1">
      <w:start w:val="1"/>
      <w:numFmt w:val="lowerLetter"/>
      <w:lvlText w:val="%8."/>
      <w:lvlJc w:val="left"/>
      <w:pPr>
        <w:ind w:left="4206" w:hanging="360"/>
      </w:pPr>
    </w:lvl>
    <w:lvl w:ilvl="8" w:tplc="0C0A001B" w:tentative="1">
      <w:start w:val="1"/>
      <w:numFmt w:val="lowerRoman"/>
      <w:lvlText w:val="%9."/>
      <w:lvlJc w:val="right"/>
      <w:pPr>
        <w:ind w:left="4926" w:hanging="180"/>
      </w:pPr>
    </w:lvl>
  </w:abstractNum>
  <w:abstractNum w:abstractNumId="28" w15:restartNumberingAfterBreak="0">
    <w:nsid w:val="2E5C38F8"/>
    <w:multiLevelType w:val="hybridMultilevel"/>
    <w:tmpl w:val="4C885C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2F620F7E"/>
    <w:multiLevelType w:val="hybridMultilevel"/>
    <w:tmpl w:val="1D6E8858"/>
    <w:lvl w:ilvl="0" w:tplc="FFFFFFFF">
      <w:start w:val="1"/>
      <w:numFmt w:val="decimal"/>
      <w:lvlText w:val="%1."/>
      <w:lvlJc w:val="left"/>
      <w:pPr>
        <w:ind w:left="1080" w:hanging="360"/>
      </w:pPr>
    </w:lvl>
    <w:lvl w:ilvl="1" w:tplc="FFFFFFFF">
      <w:start w:val="1"/>
      <w:numFmt w:val="lowerLetter"/>
      <w:lvlText w:val="%2)"/>
      <w:lvlJc w:val="left"/>
      <w:pPr>
        <w:ind w:left="2912"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3031124F"/>
    <w:multiLevelType w:val="hybridMultilevel"/>
    <w:tmpl w:val="18282F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11526B4"/>
    <w:multiLevelType w:val="hybridMultilevel"/>
    <w:tmpl w:val="058C225E"/>
    <w:lvl w:ilvl="0" w:tplc="D6BEC0FE">
      <w:start w:val="1"/>
      <w:numFmt w:val="decimal"/>
      <w:lvlText w:val="%1."/>
      <w:lvlJc w:val="left"/>
      <w:pPr>
        <w:ind w:left="1428" w:hanging="360"/>
      </w:pPr>
      <w:rPr>
        <w:rFonts w:hint="default"/>
      </w:rPr>
    </w:lvl>
    <w:lvl w:ilvl="1" w:tplc="B086710E">
      <w:start w:val="1"/>
      <w:numFmt w:val="low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2" w15:restartNumberingAfterBreak="0">
    <w:nsid w:val="33963417"/>
    <w:multiLevelType w:val="hybridMultilevel"/>
    <w:tmpl w:val="2EF6DB86"/>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362737BB"/>
    <w:multiLevelType w:val="hybridMultilevel"/>
    <w:tmpl w:val="852C907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36A46817"/>
    <w:multiLevelType w:val="hybridMultilevel"/>
    <w:tmpl w:val="E758DE8A"/>
    <w:lvl w:ilvl="0" w:tplc="D6BEC0FE">
      <w:start w:val="1"/>
      <w:numFmt w:val="decimal"/>
      <w:lvlText w:val="%1."/>
      <w:lvlJc w:val="left"/>
      <w:pPr>
        <w:ind w:left="1080" w:hanging="360"/>
      </w:pPr>
      <w:rPr>
        <w:rFonts w:hint="default"/>
      </w:rPr>
    </w:lvl>
    <w:lvl w:ilvl="1" w:tplc="0C0A0017">
      <w:start w:val="1"/>
      <w:numFmt w:val="lowerLetter"/>
      <w:lvlText w:val="%2)"/>
      <w:lvlJc w:val="left"/>
      <w:pPr>
        <w:ind w:left="1800" w:hanging="360"/>
      </w:pPr>
    </w:lvl>
    <w:lvl w:ilvl="2" w:tplc="0C0A001B">
      <w:start w:val="1"/>
      <w:numFmt w:val="lowerRoman"/>
      <w:lvlText w:val="%3."/>
      <w:lvlJc w:val="right"/>
      <w:pPr>
        <w:ind w:left="2520" w:hanging="180"/>
      </w:pPr>
    </w:lvl>
    <w:lvl w:ilvl="3" w:tplc="0B0AF8EC">
      <w:start w:val="1"/>
      <w:numFmt w:val="bullet"/>
      <w:lvlText w:val="o"/>
      <w:lvlJc w:val="left"/>
      <w:pPr>
        <w:ind w:left="3240" w:hanging="360"/>
      </w:pPr>
      <w:rPr>
        <w:rFonts w:ascii="Courier New" w:hAnsi="Courier New" w:hint="default"/>
        <w:color w:val="000000" w:themeColor="text1"/>
      </w:rPr>
    </w:lvl>
    <w:lvl w:ilvl="4" w:tplc="0C0A000D">
      <w:start w:val="1"/>
      <w:numFmt w:val="bullet"/>
      <w:lvlText w:val=""/>
      <w:lvlJc w:val="left"/>
      <w:pPr>
        <w:ind w:left="3960" w:hanging="360"/>
      </w:pPr>
      <w:rPr>
        <w:rFonts w:ascii="Wingdings" w:hAnsi="Wingdings" w:hint="default"/>
      </w:r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375614B9"/>
    <w:multiLevelType w:val="hybridMultilevel"/>
    <w:tmpl w:val="5232A56E"/>
    <w:lvl w:ilvl="0" w:tplc="E872078C">
      <w:start w:val="1"/>
      <w:numFmt w:val="decimal"/>
      <w:lvlText w:val="%1."/>
      <w:lvlJc w:val="left"/>
      <w:pPr>
        <w:ind w:left="1080" w:hanging="360"/>
      </w:pPr>
      <w:rPr>
        <w:rFonts w:asciiTheme="minorHAnsi" w:hAnsiTheme="minorHAnsi" w:cstheme="minorHAnsi" w:hint="default"/>
        <w:sz w:val="22"/>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3BAB5CFC"/>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3CD44449"/>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3E586414"/>
    <w:multiLevelType w:val="hybridMultilevel"/>
    <w:tmpl w:val="70D659E4"/>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3F777763"/>
    <w:multiLevelType w:val="hybridMultilevel"/>
    <w:tmpl w:val="2BA4BC46"/>
    <w:lvl w:ilvl="0" w:tplc="9CAE4E8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40C92117"/>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41" w15:restartNumberingAfterBreak="0">
    <w:nsid w:val="42F33452"/>
    <w:multiLevelType w:val="hybridMultilevel"/>
    <w:tmpl w:val="BC14D26A"/>
    <w:lvl w:ilvl="0" w:tplc="0C0A000F">
      <w:start w:val="1"/>
      <w:numFmt w:val="bullet"/>
      <w:lvlText w:val="–"/>
      <w:lvlJc w:val="left"/>
      <w:pPr>
        <w:ind w:left="1146" w:hanging="360"/>
      </w:pPr>
      <w:rPr>
        <w:rFonts w:ascii="Calibri" w:hAnsi="Calibri" w:hint="default"/>
      </w:rPr>
    </w:lvl>
    <w:lvl w:ilvl="1" w:tplc="0C0A0019" w:tentative="1">
      <w:start w:val="1"/>
      <w:numFmt w:val="bullet"/>
      <w:lvlText w:val="o"/>
      <w:lvlJc w:val="left"/>
      <w:pPr>
        <w:ind w:left="1866" w:hanging="360"/>
      </w:pPr>
      <w:rPr>
        <w:rFonts w:ascii="Courier New" w:hAnsi="Courier New" w:hint="default"/>
      </w:rPr>
    </w:lvl>
    <w:lvl w:ilvl="2" w:tplc="0C0A001B" w:tentative="1">
      <w:start w:val="1"/>
      <w:numFmt w:val="bullet"/>
      <w:lvlText w:val=""/>
      <w:lvlJc w:val="left"/>
      <w:pPr>
        <w:ind w:left="2586" w:hanging="360"/>
      </w:pPr>
      <w:rPr>
        <w:rFonts w:ascii="Wingdings" w:hAnsi="Wingdings" w:hint="default"/>
      </w:rPr>
    </w:lvl>
    <w:lvl w:ilvl="3" w:tplc="0C0A000F" w:tentative="1">
      <w:start w:val="1"/>
      <w:numFmt w:val="bullet"/>
      <w:lvlText w:val=""/>
      <w:lvlJc w:val="left"/>
      <w:pPr>
        <w:ind w:left="3306" w:hanging="360"/>
      </w:pPr>
      <w:rPr>
        <w:rFonts w:ascii="Symbol" w:hAnsi="Symbol" w:hint="default"/>
      </w:rPr>
    </w:lvl>
    <w:lvl w:ilvl="4" w:tplc="0C0A0019" w:tentative="1">
      <w:start w:val="1"/>
      <w:numFmt w:val="bullet"/>
      <w:lvlText w:val="o"/>
      <w:lvlJc w:val="left"/>
      <w:pPr>
        <w:ind w:left="4026" w:hanging="360"/>
      </w:pPr>
      <w:rPr>
        <w:rFonts w:ascii="Courier New" w:hAnsi="Courier New" w:hint="default"/>
      </w:rPr>
    </w:lvl>
    <w:lvl w:ilvl="5" w:tplc="0C0A001B" w:tentative="1">
      <w:start w:val="1"/>
      <w:numFmt w:val="bullet"/>
      <w:lvlText w:val=""/>
      <w:lvlJc w:val="left"/>
      <w:pPr>
        <w:ind w:left="4746" w:hanging="360"/>
      </w:pPr>
      <w:rPr>
        <w:rFonts w:ascii="Wingdings" w:hAnsi="Wingdings" w:hint="default"/>
      </w:rPr>
    </w:lvl>
    <w:lvl w:ilvl="6" w:tplc="0C0A000F" w:tentative="1">
      <w:start w:val="1"/>
      <w:numFmt w:val="bullet"/>
      <w:lvlText w:val=""/>
      <w:lvlJc w:val="left"/>
      <w:pPr>
        <w:ind w:left="5466" w:hanging="360"/>
      </w:pPr>
      <w:rPr>
        <w:rFonts w:ascii="Symbol" w:hAnsi="Symbol" w:hint="default"/>
      </w:rPr>
    </w:lvl>
    <w:lvl w:ilvl="7" w:tplc="0C0A0019" w:tentative="1">
      <w:start w:val="1"/>
      <w:numFmt w:val="bullet"/>
      <w:lvlText w:val="o"/>
      <w:lvlJc w:val="left"/>
      <w:pPr>
        <w:ind w:left="6186" w:hanging="360"/>
      </w:pPr>
      <w:rPr>
        <w:rFonts w:ascii="Courier New" w:hAnsi="Courier New" w:hint="default"/>
      </w:rPr>
    </w:lvl>
    <w:lvl w:ilvl="8" w:tplc="0C0A001B" w:tentative="1">
      <w:start w:val="1"/>
      <w:numFmt w:val="bullet"/>
      <w:lvlText w:val=""/>
      <w:lvlJc w:val="left"/>
      <w:pPr>
        <w:ind w:left="6906" w:hanging="360"/>
      </w:pPr>
      <w:rPr>
        <w:rFonts w:ascii="Wingdings" w:hAnsi="Wingdings" w:hint="default"/>
      </w:rPr>
    </w:lvl>
  </w:abstractNum>
  <w:abstractNum w:abstractNumId="42" w15:restartNumberingAfterBreak="0">
    <w:nsid w:val="44C03EC2"/>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5D71C43"/>
    <w:multiLevelType w:val="hybridMultilevel"/>
    <w:tmpl w:val="98403F1C"/>
    <w:lvl w:ilvl="0" w:tplc="7D3E573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465271A9"/>
    <w:multiLevelType w:val="hybridMultilevel"/>
    <w:tmpl w:val="5232A56E"/>
    <w:lvl w:ilvl="0" w:tplc="E872078C">
      <w:start w:val="1"/>
      <w:numFmt w:val="decimal"/>
      <w:lvlText w:val="%1."/>
      <w:lvlJc w:val="left"/>
      <w:pPr>
        <w:ind w:left="1080" w:hanging="360"/>
      </w:pPr>
      <w:rPr>
        <w:rFonts w:asciiTheme="minorHAnsi" w:hAnsiTheme="minorHAnsi" w:cstheme="minorHAnsi" w:hint="default"/>
        <w:sz w:val="22"/>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4C5D42EC"/>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EC05A2A"/>
    <w:multiLevelType w:val="hybridMultilevel"/>
    <w:tmpl w:val="8AD0D228"/>
    <w:lvl w:ilvl="0" w:tplc="3418D472">
      <w:start w:val="1"/>
      <w:numFmt w:val="lowerLetter"/>
      <w:lvlText w:val="%1)"/>
      <w:lvlJc w:val="left"/>
      <w:pPr>
        <w:ind w:left="2138" w:hanging="360"/>
      </w:pPr>
      <w:rPr>
        <w:color w:val="auto"/>
      </w:rPr>
    </w:lvl>
    <w:lvl w:ilvl="1" w:tplc="0C0A0019">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47" w15:restartNumberingAfterBreak="0">
    <w:nsid w:val="4FDA377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508A7645"/>
    <w:multiLevelType w:val="hybridMultilevel"/>
    <w:tmpl w:val="6C102FF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0D00F60"/>
    <w:multiLevelType w:val="hybridMultilevel"/>
    <w:tmpl w:val="397EE524"/>
    <w:lvl w:ilvl="0" w:tplc="F21A8B02">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510857D0"/>
    <w:multiLevelType w:val="hybridMultilevel"/>
    <w:tmpl w:val="3B7E9A64"/>
    <w:lvl w:ilvl="0" w:tplc="63449FF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539E203B"/>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54E6966"/>
    <w:multiLevelType w:val="hybridMultilevel"/>
    <w:tmpl w:val="20085F1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7BB5D9C"/>
    <w:multiLevelType w:val="hybridMultilevel"/>
    <w:tmpl w:val="6F883C06"/>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15:restartNumberingAfterBreak="0">
    <w:nsid w:val="584479D4"/>
    <w:multiLevelType w:val="hybridMultilevel"/>
    <w:tmpl w:val="D5E4110C"/>
    <w:lvl w:ilvl="0" w:tplc="0C0A0017">
      <w:start w:val="1"/>
      <w:numFmt w:val="lowerLetter"/>
      <w:lvlText w:val="%1)"/>
      <w:lvlJc w:val="left"/>
      <w:pPr>
        <w:ind w:left="2138" w:hanging="360"/>
      </w:pPr>
    </w:lvl>
    <w:lvl w:ilvl="1" w:tplc="0C0A0017">
      <w:start w:val="1"/>
      <w:numFmt w:val="lowerLetter"/>
      <w:lvlText w:val="%2)"/>
      <w:lvlJc w:val="left"/>
      <w:pPr>
        <w:ind w:left="2858" w:hanging="360"/>
      </w:pPr>
    </w:lvl>
    <w:lvl w:ilvl="2" w:tplc="43C2BC78">
      <w:start w:val="1"/>
      <w:numFmt w:val="decimal"/>
      <w:lvlText w:val="%3."/>
      <w:lvlJc w:val="left"/>
      <w:pPr>
        <w:ind w:left="3758" w:hanging="360"/>
      </w:pPr>
      <w:rPr>
        <w:rFonts w:hint="default"/>
      </w:r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5" w15:restartNumberingAfterBreak="0">
    <w:nsid w:val="585A321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58BA18B0"/>
    <w:multiLevelType w:val="hybridMultilevel"/>
    <w:tmpl w:val="9F2CE786"/>
    <w:lvl w:ilvl="0" w:tplc="0C0A0017">
      <w:start w:val="1"/>
      <w:numFmt w:val="lowerLetter"/>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7" w15:restartNumberingAfterBreak="0">
    <w:nsid w:val="58F60D81"/>
    <w:multiLevelType w:val="hybridMultilevel"/>
    <w:tmpl w:val="A1B06B20"/>
    <w:lvl w:ilvl="0" w:tplc="F21822CE">
      <w:start w:val="1"/>
      <w:numFmt w:val="lowerLetter"/>
      <w:lvlText w:val="%1)"/>
      <w:lvlJc w:val="left"/>
      <w:pPr>
        <w:ind w:left="2138" w:hanging="360"/>
      </w:pPr>
      <w:rPr>
        <w:b w:val="0"/>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8" w15:restartNumberingAfterBreak="0">
    <w:nsid w:val="5A9138E0"/>
    <w:multiLevelType w:val="hybridMultilevel"/>
    <w:tmpl w:val="2BA4BC46"/>
    <w:lvl w:ilvl="0" w:tplc="9CAE4E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15:restartNumberingAfterBreak="0">
    <w:nsid w:val="5CD94168"/>
    <w:multiLevelType w:val="hybridMultilevel"/>
    <w:tmpl w:val="53240F0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60" w15:restartNumberingAfterBreak="0">
    <w:nsid w:val="5CF72A6F"/>
    <w:multiLevelType w:val="hybridMultilevel"/>
    <w:tmpl w:val="60A40BAE"/>
    <w:lvl w:ilvl="0" w:tplc="63449FF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60A725EB"/>
    <w:multiLevelType w:val="hybridMultilevel"/>
    <w:tmpl w:val="6B20273C"/>
    <w:lvl w:ilvl="0" w:tplc="105AB610">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40B4D70"/>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3" w15:restartNumberingAfterBreak="0">
    <w:nsid w:val="650259A6"/>
    <w:multiLevelType w:val="hybridMultilevel"/>
    <w:tmpl w:val="2BA4BC46"/>
    <w:lvl w:ilvl="0" w:tplc="9CAE4E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4" w15:restartNumberingAfterBreak="0">
    <w:nsid w:val="686A750A"/>
    <w:multiLevelType w:val="hybridMultilevel"/>
    <w:tmpl w:val="53240F0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65" w15:restartNumberingAfterBreak="0">
    <w:nsid w:val="69CC0F43"/>
    <w:multiLevelType w:val="hybridMultilevel"/>
    <w:tmpl w:val="3B7E9A64"/>
    <w:lvl w:ilvl="0" w:tplc="63449FF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15:restartNumberingAfterBreak="0">
    <w:nsid w:val="6A8B378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7" w15:restartNumberingAfterBreak="0">
    <w:nsid w:val="6AB43C2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8" w15:restartNumberingAfterBreak="0">
    <w:nsid w:val="6BD06201"/>
    <w:multiLevelType w:val="hybridMultilevel"/>
    <w:tmpl w:val="7406A424"/>
    <w:lvl w:ilvl="0" w:tplc="735AC8F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15:restartNumberingAfterBreak="0">
    <w:nsid w:val="6C3158A3"/>
    <w:multiLevelType w:val="hybridMultilevel"/>
    <w:tmpl w:val="7B3AEC00"/>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0" w15:restartNumberingAfterBreak="0">
    <w:nsid w:val="6DEC414F"/>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DEF2F09"/>
    <w:multiLevelType w:val="hybridMultilevel"/>
    <w:tmpl w:val="AFD041BA"/>
    <w:lvl w:ilvl="0" w:tplc="D6BEC0FE">
      <w:start w:val="1"/>
      <w:numFmt w:val="decimal"/>
      <w:lvlText w:val="%1."/>
      <w:lvlJc w:val="left"/>
      <w:pPr>
        <w:ind w:left="1080" w:hanging="360"/>
      </w:pPr>
      <w:rPr>
        <w:rFonts w:hint="default"/>
      </w:rPr>
    </w:lvl>
    <w:lvl w:ilvl="1" w:tplc="0C0A0017">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15:restartNumberingAfterBreak="0">
    <w:nsid w:val="6E172C45"/>
    <w:multiLevelType w:val="hybridMultilevel"/>
    <w:tmpl w:val="0DF6D4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6E377410"/>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4" w15:restartNumberingAfterBreak="0">
    <w:nsid w:val="6FD46821"/>
    <w:multiLevelType w:val="hybridMultilevel"/>
    <w:tmpl w:val="CE1CB9F0"/>
    <w:lvl w:ilvl="0" w:tplc="861A0A4E">
      <w:start w:val="1"/>
      <w:numFmt w:val="decimal"/>
      <w:lvlText w:val="%1."/>
      <w:lvlJc w:val="left"/>
      <w:pPr>
        <w:ind w:left="234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6FE03064"/>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6" w15:restartNumberingAfterBreak="0">
    <w:nsid w:val="72A02776"/>
    <w:multiLevelType w:val="hybridMultilevel"/>
    <w:tmpl w:val="2DEE8CD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72E504DE"/>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235152">
    <w:abstractNumId w:val="61"/>
  </w:num>
  <w:num w:numId="2" w16cid:durableId="776484016">
    <w:abstractNumId w:val="30"/>
  </w:num>
  <w:num w:numId="3" w16cid:durableId="790977222">
    <w:abstractNumId w:val="48"/>
  </w:num>
  <w:num w:numId="4" w16cid:durableId="1126195827">
    <w:abstractNumId w:val="8"/>
  </w:num>
  <w:num w:numId="5" w16cid:durableId="1700273075">
    <w:abstractNumId w:val="76"/>
  </w:num>
  <w:num w:numId="6" w16cid:durableId="1421877173">
    <w:abstractNumId w:val="69"/>
  </w:num>
  <w:num w:numId="7" w16cid:durableId="2058552389">
    <w:abstractNumId w:val="19"/>
  </w:num>
  <w:num w:numId="8" w16cid:durableId="1929536140">
    <w:abstractNumId w:val="40"/>
  </w:num>
  <w:num w:numId="9" w16cid:durableId="1413700036">
    <w:abstractNumId w:val="41"/>
  </w:num>
  <w:num w:numId="10" w16cid:durableId="512571498">
    <w:abstractNumId w:val="44"/>
  </w:num>
  <w:num w:numId="11" w16cid:durableId="232785935">
    <w:abstractNumId w:val="58"/>
  </w:num>
  <w:num w:numId="12" w16cid:durableId="1666400804">
    <w:abstractNumId w:val="52"/>
  </w:num>
  <w:num w:numId="13" w16cid:durableId="1440754540">
    <w:abstractNumId w:val="43"/>
  </w:num>
  <w:num w:numId="14" w16cid:durableId="1586569122">
    <w:abstractNumId w:val="74"/>
  </w:num>
  <w:num w:numId="15" w16cid:durableId="1473255083">
    <w:abstractNumId w:val="60"/>
  </w:num>
  <w:num w:numId="16" w16cid:durableId="239759380">
    <w:abstractNumId w:val="24"/>
  </w:num>
  <w:num w:numId="17" w16cid:durableId="1022437331">
    <w:abstractNumId w:val="71"/>
  </w:num>
  <w:num w:numId="18" w16cid:durableId="706610155">
    <w:abstractNumId w:val="33"/>
  </w:num>
  <w:num w:numId="19" w16cid:durableId="392892260">
    <w:abstractNumId w:val="68"/>
  </w:num>
  <w:num w:numId="20" w16cid:durableId="1267814542">
    <w:abstractNumId w:val="14"/>
  </w:num>
  <w:num w:numId="21" w16cid:durableId="2003851911">
    <w:abstractNumId w:val="1"/>
  </w:num>
  <w:num w:numId="22" w16cid:durableId="860819269">
    <w:abstractNumId w:val="18"/>
  </w:num>
  <w:num w:numId="23" w16cid:durableId="4022256">
    <w:abstractNumId w:val="49"/>
  </w:num>
  <w:num w:numId="24" w16cid:durableId="1816288467">
    <w:abstractNumId w:val="38"/>
  </w:num>
  <w:num w:numId="25" w16cid:durableId="1127894687">
    <w:abstractNumId w:val="77"/>
  </w:num>
  <w:num w:numId="26" w16cid:durableId="657804399">
    <w:abstractNumId w:val="21"/>
  </w:num>
  <w:num w:numId="27" w16cid:durableId="916859579">
    <w:abstractNumId w:val="6"/>
  </w:num>
  <w:num w:numId="28" w16cid:durableId="38097518">
    <w:abstractNumId w:val="36"/>
  </w:num>
  <w:num w:numId="29" w16cid:durableId="116606185">
    <w:abstractNumId w:val="73"/>
  </w:num>
  <w:num w:numId="30" w16cid:durableId="766462763">
    <w:abstractNumId w:val="47"/>
  </w:num>
  <w:num w:numId="31" w16cid:durableId="148403269">
    <w:abstractNumId w:val="37"/>
  </w:num>
  <w:num w:numId="32" w16cid:durableId="213128016">
    <w:abstractNumId w:val="45"/>
  </w:num>
  <w:num w:numId="33" w16cid:durableId="8913917">
    <w:abstractNumId w:val="9"/>
  </w:num>
  <w:num w:numId="34" w16cid:durableId="1933002017">
    <w:abstractNumId w:val="62"/>
  </w:num>
  <w:num w:numId="35" w16cid:durableId="717050009">
    <w:abstractNumId w:val="55"/>
  </w:num>
  <w:num w:numId="36" w16cid:durableId="102893627">
    <w:abstractNumId w:val="31"/>
  </w:num>
  <w:num w:numId="37" w16cid:durableId="1926260526">
    <w:abstractNumId w:val="42"/>
  </w:num>
  <w:num w:numId="38" w16cid:durableId="946934916">
    <w:abstractNumId w:val="16"/>
  </w:num>
  <w:num w:numId="39" w16cid:durableId="112482958">
    <w:abstractNumId w:val="34"/>
  </w:num>
  <w:num w:numId="40" w16cid:durableId="983505703">
    <w:abstractNumId w:val="75"/>
  </w:num>
  <w:num w:numId="41" w16cid:durableId="2037726737">
    <w:abstractNumId w:val="70"/>
  </w:num>
  <w:num w:numId="42" w16cid:durableId="217056401">
    <w:abstractNumId w:val="54"/>
  </w:num>
  <w:num w:numId="43" w16cid:durableId="1982490932">
    <w:abstractNumId w:val="57"/>
  </w:num>
  <w:num w:numId="44" w16cid:durableId="2072386917">
    <w:abstractNumId w:val="64"/>
  </w:num>
  <w:num w:numId="45" w16cid:durableId="302975823">
    <w:abstractNumId w:val="17"/>
  </w:num>
  <w:num w:numId="46" w16cid:durableId="1689911727">
    <w:abstractNumId w:val="22"/>
  </w:num>
  <w:num w:numId="47" w16cid:durableId="598216133">
    <w:abstractNumId w:val="12"/>
  </w:num>
  <w:num w:numId="48" w16cid:durableId="1762752611">
    <w:abstractNumId w:val="2"/>
  </w:num>
  <w:num w:numId="49" w16cid:durableId="855457616">
    <w:abstractNumId w:val="3"/>
  </w:num>
  <w:num w:numId="50" w16cid:durableId="2042658583">
    <w:abstractNumId w:val="4"/>
  </w:num>
  <w:num w:numId="51" w16cid:durableId="153648434">
    <w:abstractNumId w:val="59"/>
  </w:num>
  <w:num w:numId="52" w16cid:durableId="1467236660">
    <w:abstractNumId w:val="11"/>
  </w:num>
  <w:num w:numId="53" w16cid:durableId="251206175">
    <w:abstractNumId w:val="32"/>
  </w:num>
  <w:num w:numId="54" w16cid:durableId="1653094825">
    <w:abstractNumId w:val="53"/>
  </w:num>
  <w:num w:numId="55" w16cid:durableId="976255862">
    <w:abstractNumId w:val="20"/>
  </w:num>
  <w:num w:numId="56" w16cid:durableId="410858896">
    <w:abstractNumId w:val="67"/>
  </w:num>
  <w:num w:numId="57" w16cid:durableId="735712784">
    <w:abstractNumId w:val="72"/>
  </w:num>
  <w:num w:numId="58" w16cid:durableId="1232082791">
    <w:abstractNumId w:val="46"/>
  </w:num>
  <w:num w:numId="59" w16cid:durableId="86966630">
    <w:abstractNumId w:val="7"/>
  </w:num>
  <w:num w:numId="60" w16cid:durableId="1350989781">
    <w:abstractNumId w:val="13"/>
  </w:num>
  <w:num w:numId="61" w16cid:durableId="510294756">
    <w:abstractNumId w:val="56"/>
  </w:num>
  <w:num w:numId="62" w16cid:durableId="584150648">
    <w:abstractNumId w:val="50"/>
  </w:num>
  <w:num w:numId="63" w16cid:durableId="1442529227">
    <w:abstractNumId w:val="65"/>
  </w:num>
  <w:num w:numId="64" w16cid:durableId="1052271499">
    <w:abstractNumId w:val="23"/>
  </w:num>
  <w:num w:numId="65" w16cid:durableId="931166012">
    <w:abstractNumId w:val="25"/>
  </w:num>
  <w:num w:numId="66" w16cid:durableId="1308701908">
    <w:abstractNumId w:val="63"/>
  </w:num>
  <w:num w:numId="67" w16cid:durableId="1869180357">
    <w:abstractNumId w:val="35"/>
  </w:num>
  <w:num w:numId="68" w16cid:durableId="214048875">
    <w:abstractNumId w:val="15"/>
  </w:num>
  <w:num w:numId="69" w16cid:durableId="2027124794">
    <w:abstractNumId w:val="39"/>
  </w:num>
  <w:num w:numId="70" w16cid:durableId="1063527567">
    <w:abstractNumId w:val="26"/>
  </w:num>
  <w:num w:numId="71" w16cid:durableId="237594450">
    <w:abstractNumId w:val="28"/>
  </w:num>
  <w:num w:numId="72" w16cid:durableId="531575634">
    <w:abstractNumId w:val="0"/>
  </w:num>
  <w:num w:numId="73" w16cid:durableId="1814986531">
    <w:abstractNumId w:val="5"/>
  </w:num>
  <w:num w:numId="74" w16cid:durableId="1943876076">
    <w:abstractNumId w:val="51"/>
  </w:num>
  <w:num w:numId="75" w16cid:durableId="1665401223">
    <w:abstractNumId w:val="27"/>
  </w:num>
  <w:num w:numId="76" w16cid:durableId="347801053">
    <w:abstractNumId w:val="66"/>
  </w:num>
  <w:num w:numId="77" w16cid:durableId="1275408530">
    <w:abstractNumId w:val="10"/>
  </w:num>
  <w:num w:numId="78" w16cid:durableId="1903326915">
    <w:abstractNumId w:val="2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B2"/>
    <w:rsid w:val="000005A2"/>
    <w:rsid w:val="00000A42"/>
    <w:rsid w:val="00000C63"/>
    <w:rsid w:val="0000132E"/>
    <w:rsid w:val="00001B9D"/>
    <w:rsid w:val="00002057"/>
    <w:rsid w:val="00002445"/>
    <w:rsid w:val="000025D2"/>
    <w:rsid w:val="00002723"/>
    <w:rsid w:val="00003A93"/>
    <w:rsid w:val="0000438F"/>
    <w:rsid w:val="00004AEB"/>
    <w:rsid w:val="00004B71"/>
    <w:rsid w:val="000050A8"/>
    <w:rsid w:val="00005790"/>
    <w:rsid w:val="00006781"/>
    <w:rsid w:val="00006B17"/>
    <w:rsid w:val="00007466"/>
    <w:rsid w:val="000103C8"/>
    <w:rsid w:val="0001106D"/>
    <w:rsid w:val="00012213"/>
    <w:rsid w:val="00013F25"/>
    <w:rsid w:val="00015537"/>
    <w:rsid w:val="00015565"/>
    <w:rsid w:val="00015E92"/>
    <w:rsid w:val="00016371"/>
    <w:rsid w:val="000164F5"/>
    <w:rsid w:val="00016E32"/>
    <w:rsid w:val="00016F17"/>
    <w:rsid w:val="0001736B"/>
    <w:rsid w:val="00017E15"/>
    <w:rsid w:val="00020C72"/>
    <w:rsid w:val="0002138D"/>
    <w:rsid w:val="000216D2"/>
    <w:rsid w:val="000217F6"/>
    <w:rsid w:val="00021CAA"/>
    <w:rsid w:val="00022467"/>
    <w:rsid w:val="000226EF"/>
    <w:rsid w:val="00022B15"/>
    <w:rsid w:val="00023998"/>
    <w:rsid w:val="000239E2"/>
    <w:rsid w:val="00023E22"/>
    <w:rsid w:val="00023F1C"/>
    <w:rsid w:val="0002430E"/>
    <w:rsid w:val="00024361"/>
    <w:rsid w:val="000253A8"/>
    <w:rsid w:val="0002577D"/>
    <w:rsid w:val="000260AF"/>
    <w:rsid w:val="00026DA4"/>
    <w:rsid w:val="00030870"/>
    <w:rsid w:val="00031487"/>
    <w:rsid w:val="00032EB0"/>
    <w:rsid w:val="00032ED4"/>
    <w:rsid w:val="00033CAC"/>
    <w:rsid w:val="00034EFC"/>
    <w:rsid w:val="000350F4"/>
    <w:rsid w:val="0003777A"/>
    <w:rsid w:val="00037980"/>
    <w:rsid w:val="0004026F"/>
    <w:rsid w:val="00042577"/>
    <w:rsid w:val="00042F56"/>
    <w:rsid w:val="00043F6F"/>
    <w:rsid w:val="000447E4"/>
    <w:rsid w:val="00045EE6"/>
    <w:rsid w:val="00046D76"/>
    <w:rsid w:val="00047252"/>
    <w:rsid w:val="00047AD3"/>
    <w:rsid w:val="000504DB"/>
    <w:rsid w:val="00050FD4"/>
    <w:rsid w:val="000512AF"/>
    <w:rsid w:val="00051B8E"/>
    <w:rsid w:val="000520C7"/>
    <w:rsid w:val="000532B1"/>
    <w:rsid w:val="000538DB"/>
    <w:rsid w:val="00055789"/>
    <w:rsid w:val="0005585B"/>
    <w:rsid w:val="00055953"/>
    <w:rsid w:val="0005669D"/>
    <w:rsid w:val="000574F2"/>
    <w:rsid w:val="00061D93"/>
    <w:rsid w:val="00064C24"/>
    <w:rsid w:val="00065605"/>
    <w:rsid w:val="000656A1"/>
    <w:rsid w:val="00065D81"/>
    <w:rsid w:val="00067461"/>
    <w:rsid w:val="000706F6"/>
    <w:rsid w:val="0007152B"/>
    <w:rsid w:val="00071FAC"/>
    <w:rsid w:val="00072D53"/>
    <w:rsid w:val="00073145"/>
    <w:rsid w:val="0007370A"/>
    <w:rsid w:val="00073944"/>
    <w:rsid w:val="000739BB"/>
    <w:rsid w:val="000743B1"/>
    <w:rsid w:val="000746EA"/>
    <w:rsid w:val="000749B8"/>
    <w:rsid w:val="000749D5"/>
    <w:rsid w:val="0007727A"/>
    <w:rsid w:val="00077BC7"/>
    <w:rsid w:val="00077D52"/>
    <w:rsid w:val="0008089D"/>
    <w:rsid w:val="00080C01"/>
    <w:rsid w:val="00080E72"/>
    <w:rsid w:val="00082E17"/>
    <w:rsid w:val="00082EAA"/>
    <w:rsid w:val="00082EFE"/>
    <w:rsid w:val="00083415"/>
    <w:rsid w:val="00083AAE"/>
    <w:rsid w:val="00084A30"/>
    <w:rsid w:val="00085652"/>
    <w:rsid w:val="00086046"/>
    <w:rsid w:val="000861C3"/>
    <w:rsid w:val="0008645A"/>
    <w:rsid w:val="00086683"/>
    <w:rsid w:val="00086FB4"/>
    <w:rsid w:val="00087051"/>
    <w:rsid w:val="000870B8"/>
    <w:rsid w:val="000870C5"/>
    <w:rsid w:val="00087B10"/>
    <w:rsid w:val="00087E85"/>
    <w:rsid w:val="000901DB"/>
    <w:rsid w:val="000902D9"/>
    <w:rsid w:val="00090B8E"/>
    <w:rsid w:val="00090F9C"/>
    <w:rsid w:val="0009155C"/>
    <w:rsid w:val="000918F7"/>
    <w:rsid w:val="00092FC7"/>
    <w:rsid w:val="000937E9"/>
    <w:rsid w:val="00093B72"/>
    <w:rsid w:val="00094865"/>
    <w:rsid w:val="000957BE"/>
    <w:rsid w:val="0009583D"/>
    <w:rsid w:val="000A0AB8"/>
    <w:rsid w:val="000A10B3"/>
    <w:rsid w:val="000A1672"/>
    <w:rsid w:val="000A2961"/>
    <w:rsid w:val="000A3777"/>
    <w:rsid w:val="000A4256"/>
    <w:rsid w:val="000A5379"/>
    <w:rsid w:val="000A5B30"/>
    <w:rsid w:val="000A658D"/>
    <w:rsid w:val="000A789B"/>
    <w:rsid w:val="000B0A76"/>
    <w:rsid w:val="000B2DFE"/>
    <w:rsid w:val="000B2F4E"/>
    <w:rsid w:val="000B3BF2"/>
    <w:rsid w:val="000B4392"/>
    <w:rsid w:val="000B4E8F"/>
    <w:rsid w:val="000B4EC2"/>
    <w:rsid w:val="000B583A"/>
    <w:rsid w:val="000B6B6E"/>
    <w:rsid w:val="000B7369"/>
    <w:rsid w:val="000B78A6"/>
    <w:rsid w:val="000B7C34"/>
    <w:rsid w:val="000C0C52"/>
    <w:rsid w:val="000C1059"/>
    <w:rsid w:val="000C1AD1"/>
    <w:rsid w:val="000C21A6"/>
    <w:rsid w:val="000C2DFA"/>
    <w:rsid w:val="000C2FF9"/>
    <w:rsid w:val="000C363E"/>
    <w:rsid w:val="000C36CA"/>
    <w:rsid w:val="000C5E3B"/>
    <w:rsid w:val="000C6DF0"/>
    <w:rsid w:val="000C75CD"/>
    <w:rsid w:val="000C7AB7"/>
    <w:rsid w:val="000D0019"/>
    <w:rsid w:val="000D07E0"/>
    <w:rsid w:val="000D0813"/>
    <w:rsid w:val="000D13D1"/>
    <w:rsid w:val="000D1689"/>
    <w:rsid w:val="000D175F"/>
    <w:rsid w:val="000D2691"/>
    <w:rsid w:val="000D3644"/>
    <w:rsid w:val="000D567B"/>
    <w:rsid w:val="000D5921"/>
    <w:rsid w:val="000D59B5"/>
    <w:rsid w:val="000D66C6"/>
    <w:rsid w:val="000D70B6"/>
    <w:rsid w:val="000E01C5"/>
    <w:rsid w:val="000E0D2B"/>
    <w:rsid w:val="000E21C4"/>
    <w:rsid w:val="000E247B"/>
    <w:rsid w:val="000E326D"/>
    <w:rsid w:val="000E3A3E"/>
    <w:rsid w:val="000E4E3D"/>
    <w:rsid w:val="000E5965"/>
    <w:rsid w:val="000E6984"/>
    <w:rsid w:val="000E73D7"/>
    <w:rsid w:val="000E7830"/>
    <w:rsid w:val="000E7D54"/>
    <w:rsid w:val="000F0F56"/>
    <w:rsid w:val="000F10ED"/>
    <w:rsid w:val="000F194A"/>
    <w:rsid w:val="000F1A44"/>
    <w:rsid w:val="000F210F"/>
    <w:rsid w:val="000F2454"/>
    <w:rsid w:val="000F2466"/>
    <w:rsid w:val="000F24C4"/>
    <w:rsid w:val="000F2A6A"/>
    <w:rsid w:val="000F4D65"/>
    <w:rsid w:val="000F5F8A"/>
    <w:rsid w:val="000F7B76"/>
    <w:rsid w:val="0010012A"/>
    <w:rsid w:val="00100679"/>
    <w:rsid w:val="00101DB8"/>
    <w:rsid w:val="00102DD3"/>
    <w:rsid w:val="00102DDC"/>
    <w:rsid w:val="001034D3"/>
    <w:rsid w:val="001040EE"/>
    <w:rsid w:val="00104D68"/>
    <w:rsid w:val="001051F4"/>
    <w:rsid w:val="00105D3A"/>
    <w:rsid w:val="00105F36"/>
    <w:rsid w:val="00106236"/>
    <w:rsid w:val="00106B5D"/>
    <w:rsid w:val="00107B32"/>
    <w:rsid w:val="00107FA2"/>
    <w:rsid w:val="001110C8"/>
    <w:rsid w:val="001111F5"/>
    <w:rsid w:val="001124F8"/>
    <w:rsid w:val="0011462F"/>
    <w:rsid w:val="00114ADA"/>
    <w:rsid w:val="001152BB"/>
    <w:rsid w:val="00115493"/>
    <w:rsid w:val="0011561C"/>
    <w:rsid w:val="00115E75"/>
    <w:rsid w:val="001162EE"/>
    <w:rsid w:val="0011631A"/>
    <w:rsid w:val="001164EE"/>
    <w:rsid w:val="00117A64"/>
    <w:rsid w:val="0012092F"/>
    <w:rsid w:val="001209D2"/>
    <w:rsid w:val="00121C37"/>
    <w:rsid w:val="00122423"/>
    <w:rsid w:val="001227F6"/>
    <w:rsid w:val="00122F36"/>
    <w:rsid w:val="00123730"/>
    <w:rsid w:val="00124514"/>
    <w:rsid w:val="00124D18"/>
    <w:rsid w:val="00125C7B"/>
    <w:rsid w:val="001270B9"/>
    <w:rsid w:val="00130BB2"/>
    <w:rsid w:val="00130E62"/>
    <w:rsid w:val="00131604"/>
    <w:rsid w:val="0013166A"/>
    <w:rsid w:val="001317E9"/>
    <w:rsid w:val="00132148"/>
    <w:rsid w:val="001328C9"/>
    <w:rsid w:val="0013319D"/>
    <w:rsid w:val="0013387E"/>
    <w:rsid w:val="0013495F"/>
    <w:rsid w:val="00134C6F"/>
    <w:rsid w:val="00136096"/>
    <w:rsid w:val="00136213"/>
    <w:rsid w:val="00136A72"/>
    <w:rsid w:val="00137583"/>
    <w:rsid w:val="00137DA6"/>
    <w:rsid w:val="0014000E"/>
    <w:rsid w:val="001404D9"/>
    <w:rsid w:val="001409C2"/>
    <w:rsid w:val="00140A48"/>
    <w:rsid w:val="00140B59"/>
    <w:rsid w:val="00141108"/>
    <w:rsid w:val="00143FB2"/>
    <w:rsid w:val="0014403B"/>
    <w:rsid w:val="001447AB"/>
    <w:rsid w:val="00145F08"/>
    <w:rsid w:val="00146087"/>
    <w:rsid w:val="00146572"/>
    <w:rsid w:val="00147501"/>
    <w:rsid w:val="00150048"/>
    <w:rsid w:val="001514B7"/>
    <w:rsid w:val="00152771"/>
    <w:rsid w:val="001537A7"/>
    <w:rsid w:val="001538BB"/>
    <w:rsid w:val="001540B0"/>
    <w:rsid w:val="00154C17"/>
    <w:rsid w:val="0015542F"/>
    <w:rsid w:val="00155D23"/>
    <w:rsid w:val="00155D38"/>
    <w:rsid w:val="00156C99"/>
    <w:rsid w:val="001576A4"/>
    <w:rsid w:val="0016001B"/>
    <w:rsid w:val="00160CBB"/>
    <w:rsid w:val="00163C60"/>
    <w:rsid w:val="00163F1A"/>
    <w:rsid w:val="0016553B"/>
    <w:rsid w:val="00165C56"/>
    <w:rsid w:val="0016703A"/>
    <w:rsid w:val="00167AD7"/>
    <w:rsid w:val="0017189E"/>
    <w:rsid w:val="001718CF"/>
    <w:rsid w:val="00172552"/>
    <w:rsid w:val="00172F4C"/>
    <w:rsid w:val="001736BB"/>
    <w:rsid w:val="00173881"/>
    <w:rsid w:val="001744D6"/>
    <w:rsid w:val="0017528F"/>
    <w:rsid w:val="00175550"/>
    <w:rsid w:val="00175701"/>
    <w:rsid w:val="00175A67"/>
    <w:rsid w:val="0017726C"/>
    <w:rsid w:val="0017735C"/>
    <w:rsid w:val="0018043D"/>
    <w:rsid w:val="001810D8"/>
    <w:rsid w:val="00181362"/>
    <w:rsid w:val="0018170B"/>
    <w:rsid w:val="00182292"/>
    <w:rsid w:val="0018291D"/>
    <w:rsid w:val="001841F3"/>
    <w:rsid w:val="00184428"/>
    <w:rsid w:val="001845CD"/>
    <w:rsid w:val="00185281"/>
    <w:rsid w:val="00185751"/>
    <w:rsid w:val="00185782"/>
    <w:rsid w:val="0018628F"/>
    <w:rsid w:val="001908D1"/>
    <w:rsid w:val="0019093E"/>
    <w:rsid w:val="00191A5E"/>
    <w:rsid w:val="001923A0"/>
    <w:rsid w:val="0019308D"/>
    <w:rsid w:val="001959AF"/>
    <w:rsid w:val="00195A5A"/>
    <w:rsid w:val="00196362"/>
    <w:rsid w:val="00196CFC"/>
    <w:rsid w:val="00196EC7"/>
    <w:rsid w:val="00197335"/>
    <w:rsid w:val="0019760E"/>
    <w:rsid w:val="001977EF"/>
    <w:rsid w:val="001A0274"/>
    <w:rsid w:val="001A027E"/>
    <w:rsid w:val="001A10D7"/>
    <w:rsid w:val="001A18FB"/>
    <w:rsid w:val="001A2135"/>
    <w:rsid w:val="001A3504"/>
    <w:rsid w:val="001A3BE4"/>
    <w:rsid w:val="001A433C"/>
    <w:rsid w:val="001A4E2A"/>
    <w:rsid w:val="001A4E77"/>
    <w:rsid w:val="001A58E5"/>
    <w:rsid w:val="001A60B5"/>
    <w:rsid w:val="001A6312"/>
    <w:rsid w:val="001A648B"/>
    <w:rsid w:val="001A6562"/>
    <w:rsid w:val="001A745E"/>
    <w:rsid w:val="001B063F"/>
    <w:rsid w:val="001B0E8A"/>
    <w:rsid w:val="001B0EA4"/>
    <w:rsid w:val="001B10D3"/>
    <w:rsid w:val="001B2CE6"/>
    <w:rsid w:val="001B2E85"/>
    <w:rsid w:val="001B4350"/>
    <w:rsid w:val="001B5022"/>
    <w:rsid w:val="001B50E5"/>
    <w:rsid w:val="001B5801"/>
    <w:rsid w:val="001B5B3F"/>
    <w:rsid w:val="001B5CF6"/>
    <w:rsid w:val="001B7BA6"/>
    <w:rsid w:val="001C10C1"/>
    <w:rsid w:val="001C1667"/>
    <w:rsid w:val="001C188C"/>
    <w:rsid w:val="001C2209"/>
    <w:rsid w:val="001C295F"/>
    <w:rsid w:val="001C3746"/>
    <w:rsid w:val="001C3C4F"/>
    <w:rsid w:val="001C4489"/>
    <w:rsid w:val="001C4D3E"/>
    <w:rsid w:val="001C6791"/>
    <w:rsid w:val="001C6B70"/>
    <w:rsid w:val="001C712F"/>
    <w:rsid w:val="001D0019"/>
    <w:rsid w:val="001D0091"/>
    <w:rsid w:val="001D078C"/>
    <w:rsid w:val="001D1DE8"/>
    <w:rsid w:val="001D21E8"/>
    <w:rsid w:val="001D3BA4"/>
    <w:rsid w:val="001D454E"/>
    <w:rsid w:val="001D53DC"/>
    <w:rsid w:val="001D64A4"/>
    <w:rsid w:val="001D69A5"/>
    <w:rsid w:val="001D6DA3"/>
    <w:rsid w:val="001D6F8D"/>
    <w:rsid w:val="001D76FB"/>
    <w:rsid w:val="001E13C4"/>
    <w:rsid w:val="001E1C90"/>
    <w:rsid w:val="001E1E26"/>
    <w:rsid w:val="001E204C"/>
    <w:rsid w:val="001E2B91"/>
    <w:rsid w:val="001E2F5E"/>
    <w:rsid w:val="001E3110"/>
    <w:rsid w:val="001E3E71"/>
    <w:rsid w:val="001E434D"/>
    <w:rsid w:val="001E4B9B"/>
    <w:rsid w:val="001E53E9"/>
    <w:rsid w:val="001E5AE7"/>
    <w:rsid w:val="001E5FC9"/>
    <w:rsid w:val="001E6188"/>
    <w:rsid w:val="001E6DC6"/>
    <w:rsid w:val="001E723B"/>
    <w:rsid w:val="001F19A7"/>
    <w:rsid w:val="001F2851"/>
    <w:rsid w:val="001F3DE3"/>
    <w:rsid w:val="001F4618"/>
    <w:rsid w:val="001F46C0"/>
    <w:rsid w:val="001F50D1"/>
    <w:rsid w:val="001F6761"/>
    <w:rsid w:val="001F6F0A"/>
    <w:rsid w:val="001F74C4"/>
    <w:rsid w:val="0020084D"/>
    <w:rsid w:val="0020100A"/>
    <w:rsid w:val="00201223"/>
    <w:rsid w:val="00201B13"/>
    <w:rsid w:val="002026D5"/>
    <w:rsid w:val="00203883"/>
    <w:rsid w:val="002038C1"/>
    <w:rsid w:val="00203E14"/>
    <w:rsid w:val="00204C9D"/>
    <w:rsid w:val="00204E30"/>
    <w:rsid w:val="00205F1E"/>
    <w:rsid w:val="00207316"/>
    <w:rsid w:val="00207FDE"/>
    <w:rsid w:val="0021047E"/>
    <w:rsid w:val="00211193"/>
    <w:rsid w:val="00211508"/>
    <w:rsid w:val="0021172B"/>
    <w:rsid w:val="002118FA"/>
    <w:rsid w:val="00211D22"/>
    <w:rsid w:val="00212673"/>
    <w:rsid w:val="00212A5B"/>
    <w:rsid w:val="00212DD0"/>
    <w:rsid w:val="00213256"/>
    <w:rsid w:val="00213C23"/>
    <w:rsid w:val="00214FD1"/>
    <w:rsid w:val="00216C37"/>
    <w:rsid w:val="0021774B"/>
    <w:rsid w:val="00220530"/>
    <w:rsid w:val="0022096A"/>
    <w:rsid w:val="00220C01"/>
    <w:rsid w:val="00220D9E"/>
    <w:rsid w:val="002210C9"/>
    <w:rsid w:val="00221340"/>
    <w:rsid w:val="00221418"/>
    <w:rsid w:val="002214C0"/>
    <w:rsid w:val="00221653"/>
    <w:rsid w:val="0022178A"/>
    <w:rsid w:val="002222FC"/>
    <w:rsid w:val="0022251E"/>
    <w:rsid w:val="0022352C"/>
    <w:rsid w:val="00223B5E"/>
    <w:rsid w:val="00223CCA"/>
    <w:rsid w:val="00224B4F"/>
    <w:rsid w:val="00224CB4"/>
    <w:rsid w:val="00224F9F"/>
    <w:rsid w:val="00226267"/>
    <w:rsid w:val="00226A99"/>
    <w:rsid w:val="0022718E"/>
    <w:rsid w:val="002278D8"/>
    <w:rsid w:val="002302F5"/>
    <w:rsid w:val="00230A95"/>
    <w:rsid w:val="002311CC"/>
    <w:rsid w:val="00232127"/>
    <w:rsid w:val="00232877"/>
    <w:rsid w:val="00232D49"/>
    <w:rsid w:val="00233888"/>
    <w:rsid w:val="00234085"/>
    <w:rsid w:val="00234DF1"/>
    <w:rsid w:val="002351DD"/>
    <w:rsid w:val="002359EB"/>
    <w:rsid w:val="002371E1"/>
    <w:rsid w:val="002405B0"/>
    <w:rsid w:val="00243A38"/>
    <w:rsid w:val="00244136"/>
    <w:rsid w:val="002448A9"/>
    <w:rsid w:val="00244C9C"/>
    <w:rsid w:val="00245B83"/>
    <w:rsid w:val="002462DB"/>
    <w:rsid w:val="002465FE"/>
    <w:rsid w:val="0025050A"/>
    <w:rsid w:val="002516BB"/>
    <w:rsid w:val="00253AE0"/>
    <w:rsid w:val="00254B42"/>
    <w:rsid w:val="0025677E"/>
    <w:rsid w:val="00256C09"/>
    <w:rsid w:val="00257B05"/>
    <w:rsid w:val="00263F3D"/>
    <w:rsid w:val="0026480E"/>
    <w:rsid w:val="00265029"/>
    <w:rsid w:val="0026505E"/>
    <w:rsid w:val="002654E9"/>
    <w:rsid w:val="00265728"/>
    <w:rsid w:val="00265C03"/>
    <w:rsid w:val="002663B9"/>
    <w:rsid w:val="0026647D"/>
    <w:rsid w:val="00266F4E"/>
    <w:rsid w:val="00267839"/>
    <w:rsid w:val="00270833"/>
    <w:rsid w:val="00270A7A"/>
    <w:rsid w:val="00271191"/>
    <w:rsid w:val="00272B60"/>
    <w:rsid w:val="00272F72"/>
    <w:rsid w:val="002731A3"/>
    <w:rsid w:val="002734C1"/>
    <w:rsid w:val="00273872"/>
    <w:rsid w:val="00273A76"/>
    <w:rsid w:val="00273F4B"/>
    <w:rsid w:val="002743DD"/>
    <w:rsid w:val="00274504"/>
    <w:rsid w:val="00276974"/>
    <w:rsid w:val="00277CD5"/>
    <w:rsid w:val="002803E1"/>
    <w:rsid w:val="0028106B"/>
    <w:rsid w:val="00281568"/>
    <w:rsid w:val="00281727"/>
    <w:rsid w:val="00281869"/>
    <w:rsid w:val="00281D3E"/>
    <w:rsid w:val="002827F9"/>
    <w:rsid w:val="002837AA"/>
    <w:rsid w:val="00284B30"/>
    <w:rsid w:val="00284ECE"/>
    <w:rsid w:val="0028529E"/>
    <w:rsid w:val="00285641"/>
    <w:rsid w:val="002861A0"/>
    <w:rsid w:val="00286C29"/>
    <w:rsid w:val="00287276"/>
    <w:rsid w:val="002901A7"/>
    <w:rsid w:val="002901B4"/>
    <w:rsid w:val="002902D2"/>
    <w:rsid w:val="00291D03"/>
    <w:rsid w:val="00293297"/>
    <w:rsid w:val="00294CB8"/>
    <w:rsid w:val="002954D5"/>
    <w:rsid w:val="0029596D"/>
    <w:rsid w:val="00295B05"/>
    <w:rsid w:val="00295E56"/>
    <w:rsid w:val="0029628D"/>
    <w:rsid w:val="0029689C"/>
    <w:rsid w:val="002969D7"/>
    <w:rsid w:val="00297D2F"/>
    <w:rsid w:val="002A0B17"/>
    <w:rsid w:val="002A1034"/>
    <w:rsid w:val="002A19DE"/>
    <w:rsid w:val="002A21EA"/>
    <w:rsid w:val="002A23F4"/>
    <w:rsid w:val="002A2878"/>
    <w:rsid w:val="002A2879"/>
    <w:rsid w:val="002A2DFF"/>
    <w:rsid w:val="002A2F2A"/>
    <w:rsid w:val="002A76EF"/>
    <w:rsid w:val="002B04FB"/>
    <w:rsid w:val="002B0E36"/>
    <w:rsid w:val="002B135D"/>
    <w:rsid w:val="002B2583"/>
    <w:rsid w:val="002B279D"/>
    <w:rsid w:val="002B2FEC"/>
    <w:rsid w:val="002B3CFB"/>
    <w:rsid w:val="002B3D55"/>
    <w:rsid w:val="002B4C43"/>
    <w:rsid w:val="002B571D"/>
    <w:rsid w:val="002B612A"/>
    <w:rsid w:val="002B614B"/>
    <w:rsid w:val="002B65A0"/>
    <w:rsid w:val="002B7B73"/>
    <w:rsid w:val="002B7F50"/>
    <w:rsid w:val="002C037C"/>
    <w:rsid w:val="002C084C"/>
    <w:rsid w:val="002C091F"/>
    <w:rsid w:val="002C0B30"/>
    <w:rsid w:val="002C0D2B"/>
    <w:rsid w:val="002C1465"/>
    <w:rsid w:val="002C28A8"/>
    <w:rsid w:val="002C3654"/>
    <w:rsid w:val="002C3AA3"/>
    <w:rsid w:val="002C3CBD"/>
    <w:rsid w:val="002C4F1D"/>
    <w:rsid w:val="002C5168"/>
    <w:rsid w:val="002C5CCC"/>
    <w:rsid w:val="002C6A9A"/>
    <w:rsid w:val="002C6F81"/>
    <w:rsid w:val="002C7225"/>
    <w:rsid w:val="002C7CA2"/>
    <w:rsid w:val="002C7E5B"/>
    <w:rsid w:val="002D0C3F"/>
    <w:rsid w:val="002D4CE6"/>
    <w:rsid w:val="002D5097"/>
    <w:rsid w:val="002D5900"/>
    <w:rsid w:val="002D60A3"/>
    <w:rsid w:val="002D6323"/>
    <w:rsid w:val="002D6D8F"/>
    <w:rsid w:val="002E1A80"/>
    <w:rsid w:val="002E2A3A"/>
    <w:rsid w:val="002E49FF"/>
    <w:rsid w:val="002E4A32"/>
    <w:rsid w:val="002E4A85"/>
    <w:rsid w:val="002E520E"/>
    <w:rsid w:val="002E5632"/>
    <w:rsid w:val="002E57BC"/>
    <w:rsid w:val="002E5C13"/>
    <w:rsid w:val="002E603A"/>
    <w:rsid w:val="002E6193"/>
    <w:rsid w:val="002E6294"/>
    <w:rsid w:val="002E6689"/>
    <w:rsid w:val="002E7077"/>
    <w:rsid w:val="002E743A"/>
    <w:rsid w:val="002E75DD"/>
    <w:rsid w:val="002E7718"/>
    <w:rsid w:val="002F069E"/>
    <w:rsid w:val="002F0881"/>
    <w:rsid w:val="002F0D01"/>
    <w:rsid w:val="002F0D13"/>
    <w:rsid w:val="002F2714"/>
    <w:rsid w:val="002F3308"/>
    <w:rsid w:val="002F3330"/>
    <w:rsid w:val="002F34C6"/>
    <w:rsid w:val="002F3605"/>
    <w:rsid w:val="002F367B"/>
    <w:rsid w:val="002F3BD3"/>
    <w:rsid w:val="002F3D2D"/>
    <w:rsid w:val="002F3D30"/>
    <w:rsid w:val="002F3F97"/>
    <w:rsid w:val="002F40FD"/>
    <w:rsid w:val="002F4916"/>
    <w:rsid w:val="002F4CE9"/>
    <w:rsid w:val="002F4D95"/>
    <w:rsid w:val="002F4E3E"/>
    <w:rsid w:val="002F51A2"/>
    <w:rsid w:val="002F5BD9"/>
    <w:rsid w:val="002F5E80"/>
    <w:rsid w:val="002F621C"/>
    <w:rsid w:val="002F7A08"/>
    <w:rsid w:val="003000CE"/>
    <w:rsid w:val="0030139C"/>
    <w:rsid w:val="003014B5"/>
    <w:rsid w:val="00301B67"/>
    <w:rsid w:val="00301D93"/>
    <w:rsid w:val="00303389"/>
    <w:rsid w:val="0030345C"/>
    <w:rsid w:val="00303702"/>
    <w:rsid w:val="00303D6A"/>
    <w:rsid w:val="003046AD"/>
    <w:rsid w:val="0030536B"/>
    <w:rsid w:val="00305A21"/>
    <w:rsid w:val="003069DB"/>
    <w:rsid w:val="00306F21"/>
    <w:rsid w:val="00307BD0"/>
    <w:rsid w:val="003102FD"/>
    <w:rsid w:val="00311C5E"/>
    <w:rsid w:val="00311E67"/>
    <w:rsid w:val="00313C16"/>
    <w:rsid w:val="00313E5F"/>
    <w:rsid w:val="0031586B"/>
    <w:rsid w:val="0031615B"/>
    <w:rsid w:val="003175F4"/>
    <w:rsid w:val="00320C20"/>
    <w:rsid w:val="00323224"/>
    <w:rsid w:val="003237E9"/>
    <w:rsid w:val="00324025"/>
    <w:rsid w:val="00324CEF"/>
    <w:rsid w:val="003252C4"/>
    <w:rsid w:val="0032611A"/>
    <w:rsid w:val="00326410"/>
    <w:rsid w:val="0032768D"/>
    <w:rsid w:val="00327BCA"/>
    <w:rsid w:val="003308E9"/>
    <w:rsid w:val="00330E33"/>
    <w:rsid w:val="00332AD6"/>
    <w:rsid w:val="00332EE0"/>
    <w:rsid w:val="00332F88"/>
    <w:rsid w:val="0033337E"/>
    <w:rsid w:val="00334A21"/>
    <w:rsid w:val="00334FFB"/>
    <w:rsid w:val="0033570B"/>
    <w:rsid w:val="00336546"/>
    <w:rsid w:val="00336EFB"/>
    <w:rsid w:val="00337B0A"/>
    <w:rsid w:val="003405C0"/>
    <w:rsid w:val="003405E1"/>
    <w:rsid w:val="00340A58"/>
    <w:rsid w:val="00341FF5"/>
    <w:rsid w:val="00342967"/>
    <w:rsid w:val="00342B46"/>
    <w:rsid w:val="00342CC4"/>
    <w:rsid w:val="00343ABD"/>
    <w:rsid w:val="00344FE8"/>
    <w:rsid w:val="003451B1"/>
    <w:rsid w:val="00345B5D"/>
    <w:rsid w:val="00345DE3"/>
    <w:rsid w:val="003460A5"/>
    <w:rsid w:val="0034641B"/>
    <w:rsid w:val="003473A0"/>
    <w:rsid w:val="00347489"/>
    <w:rsid w:val="0034768C"/>
    <w:rsid w:val="003479BA"/>
    <w:rsid w:val="00347DFB"/>
    <w:rsid w:val="00351975"/>
    <w:rsid w:val="0035252C"/>
    <w:rsid w:val="00353363"/>
    <w:rsid w:val="00353C3B"/>
    <w:rsid w:val="003544F9"/>
    <w:rsid w:val="00355197"/>
    <w:rsid w:val="003554BD"/>
    <w:rsid w:val="00360434"/>
    <w:rsid w:val="0036043E"/>
    <w:rsid w:val="00360BFA"/>
    <w:rsid w:val="00361949"/>
    <w:rsid w:val="00361CC7"/>
    <w:rsid w:val="0036244F"/>
    <w:rsid w:val="003628A8"/>
    <w:rsid w:val="003632BF"/>
    <w:rsid w:val="0036341D"/>
    <w:rsid w:val="0036456A"/>
    <w:rsid w:val="003667F7"/>
    <w:rsid w:val="00367301"/>
    <w:rsid w:val="00367B8E"/>
    <w:rsid w:val="0037017F"/>
    <w:rsid w:val="00370625"/>
    <w:rsid w:val="00370C7E"/>
    <w:rsid w:val="00370F71"/>
    <w:rsid w:val="00371563"/>
    <w:rsid w:val="003717C5"/>
    <w:rsid w:val="00372377"/>
    <w:rsid w:val="003728F8"/>
    <w:rsid w:val="00372A01"/>
    <w:rsid w:val="00372DFB"/>
    <w:rsid w:val="00372ECB"/>
    <w:rsid w:val="0037328C"/>
    <w:rsid w:val="0037332E"/>
    <w:rsid w:val="0037525F"/>
    <w:rsid w:val="0037553E"/>
    <w:rsid w:val="003759C8"/>
    <w:rsid w:val="00375C2E"/>
    <w:rsid w:val="003761CF"/>
    <w:rsid w:val="00376FE7"/>
    <w:rsid w:val="003770F1"/>
    <w:rsid w:val="00380929"/>
    <w:rsid w:val="00380B5D"/>
    <w:rsid w:val="00380F88"/>
    <w:rsid w:val="003816CA"/>
    <w:rsid w:val="00381DB6"/>
    <w:rsid w:val="00382CC3"/>
    <w:rsid w:val="00383397"/>
    <w:rsid w:val="00384569"/>
    <w:rsid w:val="00384981"/>
    <w:rsid w:val="00385415"/>
    <w:rsid w:val="00385470"/>
    <w:rsid w:val="00385831"/>
    <w:rsid w:val="003877A6"/>
    <w:rsid w:val="00390263"/>
    <w:rsid w:val="00390335"/>
    <w:rsid w:val="00390710"/>
    <w:rsid w:val="00390824"/>
    <w:rsid w:val="00391BE9"/>
    <w:rsid w:val="00391D7E"/>
    <w:rsid w:val="003935E5"/>
    <w:rsid w:val="00393EDE"/>
    <w:rsid w:val="0039581D"/>
    <w:rsid w:val="00395FA8"/>
    <w:rsid w:val="0039734A"/>
    <w:rsid w:val="003976CA"/>
    <w:rsid w:val="0039797D"/>
    <w:rsid w:val="00397D0F"/>
    <w:rsid w:val="003A17FD"/>
    <w:rsid w:val="003A2A1B"/>
    <w:rsid w:val="003A2A25"/>
    <w:rsid w:val="003A2F43"/>
    <w:rsid w:val="003A3B5D"/>
    <w:rsid w:val="003A524F"/>
    <w:rsid w:val="003A5B8D"/>
    <w:rsid w:val="003A5C9B"/>
    <w:rsid w:val="003A5DD3"/>
    <w:rsid w:val="003A5EB2"/>
    <w:rsid w:val="003A6025"/>
    <w:rsid w:val="003A6FCE"/>
    <w:rsid w:val="003A7531"/>
    <w:rsid w:val="003A7661"/>
    <w:rsid w:val="003A7B11"/>
    <w:rsid w:val="003A7C89"/>
    <w:rsid w:val="003B0AAD"/>
    <w:rsid w:val="003B11D5"/>
    <w:rsid w:val="003B295D"/>
    <w:rsid w:val="003B2A13"/>
    <w:rsid w:val="003B4DCF"/>
    <w:rsid w:val="003B50BF"/>
    <w:rsid w:val="003B6517"/>
    <w:rsid w:val="003B65F9"/>
    <w:rsid w:val="003B794F"/>
    <w:rsid w:val="003B7D74"/>
    <w:rsid w:val="003C044C"/>
    <w:rsid w:val="003C0637"/>
    <w:rsid w:val="003C318C"/>
    <w:rsid w:val="003C33F2"/>
    <w:rsid w:val="003C3D39"/>
    <w:rsid w:val="003C50A7"/>
    <w:rsid w:val="003C51EA"/>
    <w:rsid w:val="003C5F98"/>
    <w:rsid w:val="003C63DF"/>
    <w:rsid w:val="003C65E3"/>
    <w:rsid w:val="003C7603"/>
    <w:rsid w:val="003C7840"/>
    <w:rsid w:val="003C7E25"/>
    <w:rsid w:val="003D00A9"/>
    <w:rsid w:val="003D0161"/>
    <w:rsid w:val="003D0D76"/>
    <w:rsid w:val="003D0E69"/>
    <w:rsid w:val="003D137F"/>
    <w:rsid w:val="003D2776"/>
    <w:rsid w:val="003D3337"/>
    <w:rsid w:val="003D7DFA"/>
    <w:rsid w:val="003E06CB"/>
    <w:rsid w:val="003E0AA5"/>
    <w:rsid w:val="003E178E"/>
    <w:rsid w:val="003E1BEA"/>
    <w:rsid w:val="003E1E69"/>
    <w:rsid w:val="003E36F5"/>
    <w:rsid w:val="003E45A6"/>
    <w:rsid w:val="003E4617"/>
    <w:rsid w:val="003E5099"/>
    <w:rsid w:val="003E57A7"/>
    <w:rsid w:val="003E70FB"/>
    <w:rsid w:val="003E7628"/>
    <w:rsid w:val="003E7EEA"/>
    <w:rsid w:val="003E7FAC"/>
    <w:rsid w:val="003F06EA"/>
    <w:rsid w:val="003F089E"/>
    <w:rsid w:val="003F0B76"/>
    <w:rsid w:val="003F1E1F"/>
    <w:rsid w:val="003F2F42"/>
    <w:rsid w:val="003F3464"/>
    <w:rsid w:val="003F504D"/>
    <w:rsid w:val="003F575F"/>
    <w:rsid w:val="003F596D"/>
    <w:rsid w:val="003F5C19"/>
    <w:rsid w:val="003F6C74"/>
    <w:rsid w:val="003F6CEF"/>
    <w:rsid w:val="003F6D2A"/>
    <w:rsid w:val="003F7C29"/>
    <w:rsid w:val="004011A4"/>
    <w:rsid w:val="0040136F"/>
    <w:rsid w:val="00401A19"/>
    <w:rsid w:val="00401DB4"/>
    <w:rsid w:val="00402747"/>
    <w:rsid w:val="00402A18"/>
    <w:rsid w:val="004037F5"/>
    <w:rsid w:val="004039D6"/>
    <w:rsid w:val="00403E0C"/>
    <w:rsid w:val="00405116"/>
    <w:rsid w:val="00405573"/>
    <w:rsid w:val="00406A11"/>
    <w:rsid w:val="00407E27"/>
    <w:rsid w:val="004100B3"/>
    <w:rsid w:val="00410AD8"/>
    <w:rsid w:val="004118C5"/>
    <w:rsid w:val="0041241A"/>
    <w:rsid w:val="00413204"/>
    <w:rsid w:val="00413D08"/>
    <w:rsid w:val="00413D98"/>
    <w:rsid w:val="00414093"/>
    <w:rsid w:val="00414B0F"/>
    <w:rsid w:val="004155B9"/>
    <w:rsid w:val="004171DC"/>
    <w:rsid w:val="00420441"/>
    <w:rsid w:val="004206B6"/>
    <w:rsid w:val="00421FE0"/>
    <w:rsid w:val="0042217C"/>
    <w:rsid w:val="004231FC"/>
    <w:rsid w:val="004245A5"/>
    <w:rsid w:val="00424A97"/>
    <w:rsid w:val="00425470"/>
    <w:rsid w:val="0042549D"/>
    <w:rsid w:val="00425566"/>
    <w:rsid w:val="0042642D"/>
    <w:rsid w:val="00426F59"/>
    <w:rsid w:val="00431CCD"/>
    <w:rsid w:val="00433222"/>
    <w:rsid w:val="004351C1"/>
    <w:rsid w:val="004355F6"/>
    <w:rsid w:val="00436AEC"/>
    <w:rsid w:val="004372A9"/>
    <w:rsid w:val="0043739A"/>
    <w:rsid w:val="00437974"/>
    <w:rsid w:val="00437A54"/>
    <w:rsid w:val="00437FCA"/>
    <w:rsid w:val="0044094A"/>
    <w:rsid w:val="004409E9"/>
    <w:rsid w:val="00441615"/>
    <w:rsid w:val="0044216C"/>
    <w:rsid w:val="00442348"/>
    <w:rsid w:val="00442E4E"/>
    <w:rsid w:val="004439E0"/>
    <w:rsid w:val="00443CCC"/>
    <w:rsid w:val="00444D01"/>
    <w:rsid w:val="00445EB7"/>
    <w:rsid w:val="00446183"/>
    <w:rsid w:val="0044673F"/>
    <w:rsid w:val="004469CE"/>
    <w:rsid w:val="004471C9"/>
    <w:rsid w:val="00451AFD"/>
    <w:rsid w:val="00451E14"/>
    <w:rsid w:val="004521BC"/>
    <w:rsid w:val="0045263C"/>
    <w:rsid w:val="00453AE0"/>
    <w:rsid w:val="00453F15"/>
    <w:rsid w:val="004547C8"/>
    <w:rsid w:val="0045489D"/>
    <w:rsid w:val="004552C0"/>
    <w:rsid w:val="00455616"/>
    <w:rsid w:val="00455AB1"/>
    <w:rsid w:val="00455B55"/>
    <w:rsid w:val="004570B8"/>
    <w:rsid w:val="004574C8"/>
    <w:rsid w:val="004577B3"/>
    <w:rsid w:val="00460596"/>
    <w:rsid w:val="004612F6"/>
    <w:rsid w:val="00461810"/>
    <w:rsid w:val="00461ED1"/>
    <w:rsid w:val="00462A00"/>
    <w:rsid w:val="004637CE"/>
    <w:rsid w:val="004638BB"/>
    <w:rsid w:val="004647E7"/>
    <w:rsid w:val="00464DD6"/>
    <w:rsid w:val="0046664C"/>
    <w:rsid w:val="00466705"/>
    <w:rsid w:val="00466ED0"/>
    <w:rsid w:val="00470642"/>
    <w:rsid w:val="004708EA"/>
    <w:rsid w:val="00471060"/>
    <w:rsid w:val="00471324"/>
    <w:rsid w:val="004716F8"/>
    <w:rsid w:val="00471785"/>
    <w:rsid w:val="004719B2"/>
    <w:rsid w:val="004728F4"/>
    <w:rsid w:val="00473B6F"/>
    <w:rsid w:val="00473D54"/>
    <w:rsid w:val="0047516A"/>
    <w:rsid w:val="00475312"/>
    <w:rsid w:val="00475B3F"/>
    <w:rsid w:val="00475D0D"/>
    <w:rsid w:val="004767AB"/>
    <w:rsid w:val="0047715A"/>
    <w:rsid w:val="0047746B"/>
    <w:rsid w:val="004775C0"/>
    <w:rsid w:val="0048047D"/>
    <w:rsid w:val="004804E5"/>
    <w:rsid w:val="00480A90"/>
    <w:rsid w:val="004810D0"/>
    <w:rsid w:val="00481525"/>
    <w:rsid w:val="00481592"/>
    <w:rsid w:val="0048193A"/>
    <w:rsid w:val="004842FE"/>
    <w:rsid w:val="00484BB1"/>
    <w:rsid w:val="00485517"/>
    <w:rsid w:val="004858C8"/>
    <w:rsid w:val="00485B32"/>
    <w:rsid w:val="00485BB4"/>
    <w:rsid w:val="00485D55"/>
    <w:rsid w:val="004902E4"/>
    <w:rsid w:val="004926F8"/>
    <w:rsid w:val="004927F5"/>
    <w:rsid w:val="00493037"/>
    <w:rsid w:val="00493ABF"/>
    <w:rsid w:val="00494B77"/>
    <w:rsid w:val="004955A9"/>
    <w:rsid w:val="004956D3"/>
    <w:rsid w:val="00495AFA"/>
    <w:rsid w:val="00495BA6"/>
    <w:rsid w:val="004969C1"/>
    <w:rsid w:val="00497713"/>
    <w:rsid w:val="004979B5"/>
    <w:rsid w:val="004A0A98"/>
    <w:rsid w:val="004A117C"/>
    <w:rsid w:val="004A2258"/>
    <w:rsid w:val="004A276C"/>
    <w:rsid w:val="004A439C"/>
    <w:rsid w:val="004A45D0"/>
    <w:rsid w:val="004A53B5"/>
    <w:rsid w:val="004A634F"/>
    <w:rsid w:val="004A6ED6"/>
    <w:rsid w:val="004A70E1"/>
    <w:rsid w:val="004B0346"/>
    <w:rsid w:val="004B043D"/>
    <w:rsid w:val="004B06BC"/>
    <w:rsid w:val="004B0B68"/>
    <w:rsid w:val="004B13F0"/>
    <w:rsid w:val="004B1B6B"/>
    <w:rsid w:val="004B3535"/>
    <w:rsid w:val="004B36D9"/>
    <w:rsid w:val="004B38B7"/>
    <w:rsid w:val="004B3CF6"/>
    <w:rsid w:val="004B3F9F"/>
    <w:rsid w:val="004B4CA2"/>
    <w:rsid w:val="004B4F8B"/>
    <w:rsid w:val="004B6018"/>
    <w:rsid w:val="004B610E"/>
    <w:rsid w:val="004B738B"/>
    <w:rsid w:val="004B74B8"/>
    <w:rsid w:val="004C0037"/>
    <w:rsid w:val="004C0919"/>
    <w:rsid w:val="004C0C05"/>
    <w:rsid w:val="004C211D"/>
    <w:rsid w:val="004C227B"/>
    <w:rsid w:val="004C2297"/>
    <w:rsid w:val="004C26AE"/>
    <w:rsid w:val="004C31B8"/>
    <w:rsid w:val="004C499D"/>
    <w:rsid w:val="004C4A7D"/>
    <w:rsid w:val="004C5111"/>
    <w:rsid w:val="004C5213"/>
    <w:rsid w:val="004C5391"/>
    <w:rsid w:val="004C58A3"/>
    <w:rsid w:val="004C5F82"/>
    <w:rsid w:val="004C62F0"/>
    <w:rsid w:val="004C62FA"/>
    <w:rsid w:val="004C6CC2"/>
    <w:rsid w:val="004C7A8B"/>
    <w:rsid w:val="004D0253"/>
    <w:rsid w:val="004D0ECA"/>
    <w:rsid w:val="004D105E"/>
    <w:rsid w:val="004D169A"/>
    <w:rsid w:val="004D1F2D"/>
    <w:rsid w:val="004D2430"/>
    <w:rsid w:val="004D29B0"/>
    <w:rsid w:val="004D3588"/>
    <w:rsid w:val="004D37FD"/>
    <w:rsid w:val="004D3F72"/>
    <w:rsid w:val="004D5155"/>
    <w:rsid w:val="004D5792"/>
    <w:rsid w:val="004D5C56"/>
    <w:rsid w:val="004D7375"/>
    <w:rsid w:val="004D7D68"/>
    <w:rsid w:val="004E0F98"/>
    <w:rsid w:val="004E1894"/>
    <w:rsid w:val="004E1A4A"/>
    <w:rsid w:val="004E45E5"/>
    <w:rsid w:val="004E580F"/>
    <w:rsid w:val="004E6EDA"/>
    <w:rsid w:val="004E6FC7"/>
    <w:rsid w:val="004E7FA8"/>
    <w:rsid w:val="004F0332"/>
    <w:rsid w:val="004F0EC2"/>
    <w:rsid w:val="004F173D"/>
    <w:rsid w:val="004F1BF4"/>
    <w:rsid w:val="004F20DE"/>
    <w:rsid w:val="004F2C6F"/>
    <w:rsid w:val="004F4B8D"/>
    <w:rsid w:val="004F6A5A"/>
    <w:rsid w:val="004F74E2"/>
    <w:rsid w:val="004F7661"/>
    <w:rsid w:val="004F7D58"/>
    <w:rsid w:val="004F7ECA"/>
    <w:rsid w:val="00500012"/>
    <w:rsid w:val="00500757"/>
    <w:rsid w:val="00501A30"/>
    <w:rsid w:val="005026A9"/>
    <w:rsid w:val="005030FF"/>
    <w:rsid w:val="00503CC4"/>
    <w:rsid w:val="00505329"/>
    <w:rsid w:val="005058AB"/>
    <w:rsid w:val="0050595C"/>
    <w:rsid w:val="005063DD"/>
    <w:rsid w:val="00506421"/>
    <w:rsid w:val="00507007"/>
    <w:rsid w:val="00507538"/>
    <w:rsid w:val="00510837"/>
    <w:rsid w:val="005108A3"/>
    <w:rsid w:val="00511611"/>
    <w:rsid w:val="00511B22"/>
    <w:rsid w:val="00512F18"/>
    <w:rsid w:val="005131A6"/>
    <w:rsid w:val="00513BFB"/>
    <w:rsid w:val="00513DEB"/>
    <w:rsid w:val="00514389"/>
    <w:rsid w:val="005147D3"/>
    <w:rsid w:val="00515389"/>
    <w:rsid w:val="0051571D"/>
    <w:rsid w:val="00515C12"/>
    <w:rsid w:val="00517058"/>
    <w:rsid w:val="0051705B"/>
    <w:rsid w:val="0051796D"/>
    <w:rsid w:val="00517CB0"/>
    <w:rsid w:val="0052055D"/>
    <w:rsid w:val="005208CE"/>
    <w:rsid w:val="005209A0"/>
    <w:rsid w:val="005209E4"/>
    <w:rsid w:val="005211E0"/>
    <w:rsid w:val="00521789"/>
    <w:rsid w:val="00522060"/>
    <w:rsid w:val="005226EC"/>
    <w:rsid w:val="005227AF"/>
    <w:rsid w:val="0052299D"/>
    <w:rsid w:val="005250D8"/>
    <w:rsid w:val="00525119"/>
    <w:rsid w:val="00525883"/>
    <w:rsid w:val="00526074"/>
    <w:rsid w:val="00530EBE"/>
    <w:rsid w:val="005319CB"/>
    <w:rsid w:val="00531BF5"/>
    <w:rsid w:val="00531D55"/>
    <w:rsid w:val="00532693"/>
    <w:rsid w:val="00532C8F"/>
    <w:rsid w:val="00533636"/>
    <w:rsid w:val="00534320"/>
    <w:rsid w:val="00534350"/>
    <w:rsid w:val="0053550D"/>
    <w:rsid w:val="005355D8"/>
    <w:rsid w:val="00535A35"/>
    <w:rsid w:val="00535D13"/>
    <w:rsid w:val="00535E0D"/>
    <w:rsid w:val="00536053"/>
    <w:rsid w:val="0053629D"/>
    <w:rsid w:val="00536426"/>
    <w:rsid w:val="00536540"/>
    <w:rsid w:val="00536F5C"/>
    <w:rsid w:val="00537D7A"/>
    <w:rsid w:val="00537DA6"/>
    <w:rsid w:val="005400E5"/>
    <w:rsid w:val="005412C6"/>
    <w:rsid w:val="00541C82"/>
    <w:rsid w:val="00542237"/>
    <w:rsid w:val="00542C34"/>
    <w:rsid w:val="00543999"/>
    <w:rsid w:val="00544220"/>
    <w:rsid w:val="005447FB"/>
    <w:rsid w:val="00544BC8"/>
    <w:rsid w:val="005452CB"/>
    <w:rsid w:val="00545664"/>
    <w:rsid w:val="00545F4D"/>
    <w:rsid w:val="00546C55"/>
    <w:rsid w:val="005501FD"/>
    <w:rsid w:val="0055147D"/>
    <w:rsid w:val="00551772"/>
    <w:rsid w:val="0055215E"/>
    <w:rsid w:val="0055294B"/>
    <w:rsid w:val="00553543"/>
    <w:rsid w:val="00554D8C"/>
    <w:rsid w:val="00554EE9"/>
    <w:rsid w:val="00555A8B"/>
    <w:rsid w:val="00556628"/>
    <w:rsid w:val="0055664F"/>
    <w:rsid w:val="0055687E"/>
    <w:rsid w:val="005569A7"/>
    <w:rsid w:val="005575FF"/>
    <w:rsid w:val="00560914"/>
    <w:rsid w:val="00560AB0"/>
    <w:rsid w:val="005610AC"/>
    <w:rsid w:val="00561751"/>
    <w:rsid w:val="00562168"/>
    <w:rsid w:val="00562293"/>
    <w:rsid w:val="00562B61"/>
    <w:rsid w:val="005637DB"/>
    <w:rsid w:val="005650C1"/>
    <w:rsid w:val="00565AD2"/>
    <w:rsid w:val="00565EF0"/>
    <w:rsid w:val="005665E1"/>
    <w:rsid w:val="00566AA0"/>
    <w:rsid w:val="005675F3"/>
    <w:rsid w:val="00567A11"/>
    <w:rsid w:val="00567AF6"/>
    <w:rsid w:val="00570350"/>
    <w:rsid w:val="005703FF"/>
    <w:rsid w:val="00571AF4"/>
    <w:rsid w:val="00571E0A"/>
    <w:rsid w:val="0057262C"/>
    <w:rsid w:val="00573666"/>
    <w:rsid w:val="0057488B"/>
    <w:rsid w:val="0057569B"/>
    <w:rsid w:val="00575E54"/>
    <w:rsid w:val="00580A9F"/>
    <w:rsid w:val="00581318"/>
    <w:rsid w:val="005814AB"/>
    <w:rsid w:val="00581D89"/>
    <w:rsid w:val="00582D38"/>
    <w:rsid w:val="00583053"/>
    <w:rsid w:val="005847AF"/>
    <w:rsid w:val="0058495C"/>
    <w:rsid w:val="00587E34"/>
    <w:rsid w:val="00590BEF"/>
    <w:rsid w:val="00590F39"/>
    <w:rsid w:val="0059177F"/>
    <w:rsid w:val="005939B1"/>
    <w:rsid w:val="00593D63"/>
    <w:rsid w:val="0059577D"/>
    <w:rsid w:val="00595B58"/>
    <w:rsid w:val="00596E66"/>
    <w:rsid w:val="005971EB"/>
    <w:rsid w:val="005A1601"/>
    <w:rsid w:val="005A23C3"/>
    <w:rsid w:val="005A2CEF"/>
    <w:rsid w:val="005A2F48"/>
    <w:rsid w:val="005A3317"/>
    <w:rsid w:val="005A33CB"/>
    <w:rsid w:val="005A3867"/>
    <w:rsid w:val="005A4594"/>
    <w:rsid w:val="005A5CA3"/>
    <w:rsid w:val="005A6676"/>
    <w:rsid w:val="005A7282"/>
    <w:rsid w:val="005A7BF5"/>
    <w:rsid w:val="005B0026"/>
    <w:rsid w:val="005B0A0A"/>
    <w:rsid w:val="005B1642"/>
    <w:rsid w:val="005B1C92"/>
    <w:rsid w:val="005B1FDD"/>
    <w:rsid w:val="005B24F4"/>
    <w:rsid w:val="005B2D01"/>
    <w:rsid w:val="005B30B9"/>
    <w:rsid w:val="005B340B"/>
    <w:rsid w:val="005B39CD"/>
    <w:rsid w:val="005B3EB0"/>
    <w:rsid w:val="005B4803"/>
    <w:rsid w:val="005B54D9"/>
    <w:rsid w:val="005B5B0A"/>
    <w:rsid w:val="005B6D3F"/>
    <w:rsid w:val="005B7D3D"/>
    <w:rsid w:val="005C02D1"/>
    <w:rsid w:val="005C0571"/>
    <w:rsid w:val="005C07D4"/>
    <w:rsid w:val="005C30E1"/>
    <w:rsid w:val="005C35A3"/>
    <w:rsid w:val="005C4672"/>
    <w:rsid w:val="005C6027"/>
    <w:rsid w:val="005C61AA"/>
    <w:rsid w:val="005C6432"/>
    <w:rsid w:val="005C6A89"/>
    <w:rsid w:val="005C6C5F"/>
    <w:rsid w:val="005D0350"/>
    <w:rsid w:val="005D1F49"/>
    <w:rsid w:val="005D21D2"/>
    <w:rsid w:val="005D3891"/>
    <w:rsid w:val="005D3BD5"/>
    <w:rsid w:val="005D3DF0"/>
    <w:rsid w:val="005D46EE"/>
    <w:rsid w:val="005D4BB5"/>
    <w:rsid w:val="005D5928"/>
    <w:rsid w:val="005D5C6B"/>
    <w:rsid w:val="005D6663"/>
    <w:rsid w:val="005D709C"/>
    <w:rsid w:val="005D7D5E"/>
    <w:rsid w:val="005D7FD4"/>
    <w:rsid w:val="005E03D1"/>
    <w:rsid w:val="005E38CE"/>
    <w:rsid w:val="005E591A"/>
    <w:rsid w:val="005E6ACD"/>
    <w:rsid w:val="005F021D"/>
    <w:rsid w:val="005F037D"/>
    <w:rsid w:val="005F0709"/>
    <w:rsid w:val="005F1FB4"/>
    <w:rsid w:val="005F2932"/>
    <w:rsid w:val="005F3697"/>
    <w:rsid w:val="005F3925"/>
    <w:rsid w:val="005F3E99"/>
    <w:rsid w:val="005F4589"/>
    <w:rsid w:val="005F5B90"/>
    <w:rsid w:val="005F5F54"/>
    <w:rsid w:val="005F6796"/>
    <w:rsid w:val="005F7283"/>
    <w:rsid w:val="005F73E3"/>
    <w:rsid w:val="0060024D"/>
    <w:rsid w:val="00600736"/>
    <w:rsid w:val="0060245B"/>
    <w:rsid w:val="006030DE"/>
    <w:rsid w:val="006032BB"/>
    <w:rsid w:val="00603D72"/>
    <w:rsid w:val="00604EE1"/>
    <w:rsid w:val="00605029"/>
    <w:rsid w:val="0060552A"/>
    <w:rsid w:val="00605922"/>
    <w:rsid w:val="00605D90"/>
    <w:rsid w:val="00606AD5"/>
    <w:rsid w:val="00606CEC"/>
    <w:rsid w:val="00607078"/>
    <w:rsid w:val="00607127"/>
    <w:rsid w:val="006113DD"/>
    <w:rsid w:val="0061147C"/>
    <w:rsid w:val="00611743"/>
    <w:rsid w:val="00611AF5"/>
    <w:rsid w:val="00613212"/>
    <w:rsid w:val="0061354A"/>
    <w:rsid w:val="00613BD4"/>
    <w:rsid w:val="00614E5A"/>
    <w:rsid w:val="00615993"/>
    <w:rsid w:val="00616BD8"/>
    <w:rsid w:val="006173F5"/>
    <w:rsid w:val="00617402"/>
    <w:rsid w:val="006175B1"/>
    <w:rsid w:val="00617F87"/>
    <w:rsid w:val="00620BB1"/>
    <w:rsid w:val="00620EE7"/>
    <w:rsid w:val="0062136F"/>
    <w:rsid w:val="00622C9F"/>
    <w:rsid w:val="00623ED7"/>
    <w:rsid w:val="00624C7B"/>
    <w:rsid w:val="00624FEC"/>
    <w:rsid w:val="00625101"/>
    <w:rsid w:val="00626013"/>
    <w:rsid w:val="00626610"/>
    <w:rsid w:val="0062788F"/>
    <w:rsid w:val="00630DA8"/>
    <w:rsid w:val="00630ED4"/>
    <w:rsid w:val="006319F9"/>
    <w:rsid w:val="00631ADD"/>
    <w:rsid w:val="00631B31"/>
    <w:rsid w:val="00632B72"/>
    <w:rsid w:val="0063309E"/>
    <w:rsid w:val="0063340E"/>
    <w:rsid w:val="00633779"/>
    <w:rsid w:val="00633C28"/>
    <w:rsid w:val="006358A3"/>
    <w:rsid w:val="006358FA"/>
    <w:rsid w:val="006369AC"/>
    <w:rsid w:val="00637021"/>
    <w:rsid w:val="00641BFB"/>
    <w:rsid w:val="0064360E"/>
    <w:rsid w:val="00644F4D"/>
    <w:rsid w:val="00644F7B"/>
    <w:rsid w:val="0064534C"/>
    <w:rsid w:val="006461B4"/>
    <w:rsid w:val="00646BA3"/>
    <w:rsid w:val="00646FE5"/>
    <w:rsid w:val="0065075A"/>
    <w:rsid w:val="0065110A"/>
    <w:rsid w:val="006514E7"/>
    <w:rsid w:val="00652CCA"/>
    <w:rsid w:val="00653062"/>
    <w:rsid w:val="0065457B"/>
    <w:rsid w:val="00654A4D"/>
    <w:rsid w:val="00655BBD"/>
    <w:rsid w:val="00656BC4"/>
    <w:rsid w:val="00657CF6"/>
    <w:rsid w:val="00657F83"/>
    <w:rsid w:val="006616A0"/>
    <w:rsid w:val="00662931"/>
    <w:rsid w:val="00662E1F"/>
    <w:rsid w:val="00663BB6"/>
    <w:rsid w:val="00664FF1"/>
    <w:rsid w:val="00665ABC"/>
    <w:rsid w:val="00665F23"/>
    <w:rsid w:val="0067069E"/>
    <w:rsid w:val="00670F52"/>
    <w:rsid w:val="006718D2"/>
    <w:rsid w:val="00674BA1"/>
    <w:rsid w:val="00674D09"/>
    <w:rsid w:val="006763BD"/>
    <w:rsid w:val="006765EC"/>
    <w:rsid w:val="0067727E"/>
    <w:rsid w:val="00680DEF"/>
    <w:rsid w:val="00681880"/>
    <w:rsid w:val="00681959"/>
    <w:rsid w:val="0068199E"/>
    <w:rsid w:val="006822C1"/>
    <w:rsid w:val="006823F2"/>
    <w:rsid w:val="00682913"/>
    <w:rsid w:val="00683B5F"/>
    <w:rsid w:val="00684422"/>
    <w:rsid w:val="006845F2"/>
    <w:rsid w:val="006857A8"/>
    <w:rsid w:val="00686002"/>
    <w:rsid w:val="00687FD2"/>
    <w:rsid w:val="00690B32"/>
    <w:rsid w:val="00690E59"/>
    <w:rsid w:val="0069137E"/>
    <w:rsid w:val="0069143D"/>
    <w:rsid w:val="006916B5"/>
    <w:rsid w:val="0069279C"/>
    <w:rsid w:val="00692C7C"/>
    <w:rsid w:val="006938BA"/>
    <w:rsid w:val="006947ED"/>
    <w:rsid w:val="00694A91"/>
    <w:rsid w:val="00694E85"/>
    <w:rsid w:val="006961A4"/>
    <w:rsid w:val="00697E33"/>
    <w:rsid w:val="006A01AE"/>
    <w:rsid w:val="006A0CB0"/>
    <w:rsid w:val="006A0DA8"/>
    <w:rsid w:val="006A12BB"/>
    <w:rsid w:val="006A1E48"/>
    <w:rsid w:val="006A2862"/>
    <w:rsid w:val="006A3DFE"/>
    <w:rsid w:val="006A4214"/>
    <w:rsid w:val="006A6398"/>
    <w:rsid w:val="006A66E8"/>
    <w:rsid w:val="006A6F27"/>
    <w:rsid w:val="006A7249"/>
    <w:rsid w:val="006A7544"/>
    <w:rsid w:val="006A7552"/>
    <w:rsid w:val="006A7734"/>
    <w:rsid w:val="006A7AD5"/>
    <w:rsid w:val="006B010D"/>
    <w:rsid w:val="006B0199"/>
    <w:rsid w:val="006B0523"/>
    <w:rsid w:val="006B08C4"/>
    <w:rsid w:val="006B0FA3"/>
    <w:rsid w:val="006B15C4"/>
    <w:rsid w:val="006B4196"/>
    <w:rsid w:val="006B45CE"/>
    <w:rsid w:val="006B6278"/>
    <w:rsid w:val="006B62BF"/>
    <w:rsid w:val="006B64B4"/>
    <w:rsid w:val="006B650F"/>
    <w:rsid w:val="006B6AD5"/>
    <w:rsid w:val="006B7F2A"/>
    <w:rsid w:val="006C0A32"/>
    <w:rsid w:val="006C1841"/>
    <w:rsid w:val="006C3172"/>
    <w:rsid w:val="006C31F5"/>
    <w:rsid w:val="006C3279"/>
    <w:rsid w:val="006C36A3"/>
    <w:rsid w:val="006C452A"/>
    <w:rsid w:val="006C457E"/>
    <w:rsid w:val="006C492C"/>
    <w:rsid w:val="006C4BD1"/>
    <w:rsid w:val="006C4CF0"/>
    <w:rsid w:val="006C4FBF"/>
    <w:rsid w:val="006C52C3"/>
    <w:rsid w:val="006C6ADD"/>
    <w:rsid w:val="006D0F5E"/>
    <w:rsid w:val="006D133D"/>
    <w:rsid w:val="006D311E"/>
    <w:rsid w:val="006D3B66"/>
    <w:rsid w:val="006D503B"/>
    <w:rsid w:val="006D5161"/>
    <w:rsid w:val="006D52DA"/>
    <w:rsid w:val="006D5F21"/>
    <w:rsid w:val="006D6175"/>
    <w:rsid w:val="006D6704"/>
    <w:rsid w:val="006D6746"/>
    <w:rsid w:val="006E04D4"/>
    <w:rsid w:val="006E1388"/>
    <w:rsid w:val="006E144D"/>
    <w:rsid w:val="006E1C9A"/>
    <w:rsid w:val="006E2438"/>
    <w:rsid w:val="006E3A0F"/>
    <w:rsid w:val="006E3B3F"/>
    <w:rsid w:val="006E53F9"/>
    <w:rsid w:val="006E6498"/>
    <w:rsid w:val="006F0DA1"/>
    <w:rsid w:val="006F0F66"/>
    <w:rsid w:val="006F198F"/>
    <w:rsid w:val="006F23BD"/>
    <w:rsid w:val="006F3563"/>
    <w:rsid w:val="006F46C0"/>
    <w:rsid w:val="006F4A41"/>
    <w:rsid w:val="006F4DB3"/>
    <w:rsid w:val="006F50CA"/>
    <w:rsid w:val="006F594B"/>
    <w:rsid w:val="006F618C"/>
    <w:rsid w:val="006F61AC"/>
    <w:rsid w:val="006F66AE"/>
    <w:rsid w:val="006F6EAA"/>
    <w:rsid w:val="00700406"/>
    <w:rsid w:val="00701E12"/>
    <w:rsid w:val="00702424"/>
    <w:rsid w:val="00702696"/>
    <w:rsid w:val="00703908"/>
    <w:rsid w:val="007042E2"/>
    <w:rsid w:val="0070511B"/>
    <w:rsid w:val="00705647"/>
    <w:rsid w:val="007058DE"/>
    <w:rsid w:val="007061BD"/>
    <w:rsid w:val="007065E0"/>
    <w:rsid w:val="0070667E"/>
    <w:rsid w:val="00707535"/>
    <w:rsid w:val="00707BF9"/>
    <w:rsid w:val="007102CC"/>
    <w:rsid w:val="0071036F"/>
    <w:rsid w:val="00712B2C"/>
    <w:rsid w:val="00713A57"/>
    <w:rsid w:val="00713D13"/>
    <w:rsid w:val="00713FEC"/>
    <w:rsid w:val="007143B0"/>
    <w:rsid w:val="00714DA2"/>
    <w:rsid w:val="00720538"/>
    <w:rsid w:val="00720900"/>
    <w:rsid w:val="00722717"/>
    <w:rsid w:val="00723753"/>
    <w:rsid w:val="00723BF0"/>
    <w:rsid w:val="00723CCB"/>
    <w:rsid w:val="00723FA6"/>
    <w:rsid w:val="0072445A"/>
    <w:rsid w:val="007250C0"/>
    <w:rsid w:val="00725152"/>
    <w:rsid w:val="007251BC"/>
    <w:rsid w:val="007254D4"/>
    <w:rsid w:val="00726C74"/>
    <w:rsid w:val="00726E22"/>
    <w:rsid w:val="00727223"/>
    <w:rsid w:val="0072722C"/>
    <w:rsid w:val="00727569"/>
    <w:rsid w:val="00727FDD"/>
    <w:rsid w:val="0073059D"/>
    <w:rsid w:val="007325F9"/>
    <w:rsid w:val="0073371B"/>
    <w:rsid w:val="007338C1"/>
    <w:rsid w:val="00733C89"/>
    <w:rsid w:val="0073462A"/>
    <w:rsid w:val="00734919"/>
    <w:rsid w:val="007356D7"/>
    <w:rsid w:val="00736672"/>
    <w:rsid w:val="00737B5A"/>
    <w:rsid w:val="00737C44"/>
    <w:rsid w:val="00740C8C"/>
    <w:rsid w:val="00740E55"/>
    <w:rsid w:val="0074139F"/>
    <w:rsid w:val="007417A8"/>
    <w:rsid w:val="00742063"/>
    <w:rsid w:val="00742595"/>
    <w:rsid w:val="00742B33"/>
    <w:rsid w:val="0074454D"/>
    <w:rsid w:val="0074755D"/>
    <w:rsid w:val="00750472"/>
    <w:rsid w:val="00750FE2"/>
    <w:rsid w:val="007512AA"/>
    <w:rsid w:val="00751577"/>
    <w:rsid w:val="0075242D"/>
    <w:rsid w:val="00753C60"/>
    <w:rsid w:val="00754D99"/>
    <w:rsid w:val="00754E85"/>
    <w:rsid w:val="00754F7A"/>
    <w:rsid w:val="00755162"/>
    <w:rsid w:val="00755282"/>
    <w:rsid w:val="00755636"/>
    <w:rsid w:val="00756658"/>
    <w:rsid w:val="00756B76"/>
    <w:rsid w:val="00757BC4"/>
    <w:rsid w:val="00760D53"/>
    <w:rsid w:val="0076119A"/>
    <w:rsid w:val="00761278"/>
    <w:rsid w:val="00761787"/>
    <w:rsid w:val="0076390E"/>
    <w:rsid w:val="00763EA3"/>
    <w:rsid w:val="007644D7"/>
    <w:rsid w:val="0076471D"/>
    <w:rsid w:val="007668FE"/>
    <w:rsid w:val="007671EA"/>
    <w:rsid w:val="00770454"/>
    <w:rsid w:val="00770EC9"/>
    <w:rsid w:val="0077118D"/>
    <w:rsid w:val="0077171F"/>
    <w:rsid w:val="00771B24"/>
    <w:rsid w:val="0077475B"/>
    <w:rsid w:val="0077575A"/>
    <w:rsid w:val="00775B9F"/>
    <w:rsid w:val="007763CE"/>
    <w:rsid w:val="007767B0"/>
    <w:rsid w:val="00776A0D"/>
    <w:rsid w:val="00777C75"/>
    <w:rsid w:val="00777E6F"/>
    <w:rsid w:val="00780086"/>
    <w:rsid w:val="00780AC2"/>
    <w:rsid w:val="007812E6"/>
    <w:rsid w:val="007815AD"/>
    <w:rsid w:val="00781919"/>
    <w:rsid w:val="00781B11"/>
    <w:rsid w:val="00781E35"/>
    <w:rsid w:val="00782C51"/>
    <w:rsid w:val="00783363"/>
    <w:rsid w:val="00783F84"/>
    <w:rsid w:val="00784432"/>
    <w:rsid w:val="0078481B"/>
    <w:rsid w:val="00784842"/>
    <w:rsid w:val="00785CCF"/>
    <w:rsid w:val="007874BE"/>
    <w:rsid w:val="00787A48"/>
    <w:rsid w:val="00790409"/>
    <w:rsid w:val="007904F5"/>
    <w:rsid w:val="00790926"/>
    <w:rsid w:val="007926BF"/>
    <w:rsid w:val="00792927"/>
    <w:rsid w:val="007938C6"/>
    <w:rsid w:val="007938FF"/>
    <w:rsid w:val="00793DA5"/>
    <w:rsid w:val="00794303"/>
    <w:rsid w:val="00794AFA"/>
    <w:rsid w:val="00795B8F"/>
    <w:rsid w:val="00796E66"/>
    <w:rsid w:val="007971C6"/>
    <w:rsid w:val="0079745D"/>
    <w:rsid w:val="007A029F"/>
    <w:rsid w:val="007A093E"/>
    <w:rsid w:val="007A0B0F"/>
    <w:rsid w:val="007A0DBC"/>
    <w:rsid w:val="007A0F1A"/>
    <w:rsid w:val="007A2B2C"/>
    <w:rsid w:val="007A438A"/>
    <w:rsid w:val="007A638F"/>
    <w:rsid w:val="007A70BA"/>
    <w:rsid w:val="007A7D29"/>
    <w:rsid w:val="007A7F4F"/>
    <w:rsid w:val="007B1BDB"/>
    <w:rsid w:val="007B1C55"/>
    <w:rsid w:val="007B27DE"/>
    <w:rsid w:val="007B3D08"/>
    <w:rsid w:val="007B3DDC"/>
    <w:rsid w:val="007B5B10"/>
    <w:rsid w:val="007B6299"/>
    <w:rsid w:val="007B65EA"/>
    <w:rsid w:val="007C0C89"/>
    <w:rsid w:val="007C1D8B"/>
    <w:rsid w:val="007C3364"/>
    <w:rsid w:val="007C3D68"/>
    <w:rsid w:val="007C5404"/>
    <w:rsid w:val="007C5C1E"/>
    <w:rsid w:val="007C6062"/>
    <w:rsid w:val="007C738D"/>
    <w:rsid w:val="007C7563"/>
    <w:rsid w:val="007C7A97"/>
    <w:rsid w:val="007D0C76"/>
    <w:rsid w:val="007D0F8C"/>
    <w:rsid w:val="007D1E39"/>
    <w:rsid w:val="007D229D"/>
    <w:rsid w:val="007D2B70"/>
    <w:rsid w:val="007D38F4"/>
    <w:rsid w:val="007D3D2D"/>
    <w:rsid w:val="007D421D"/>
    <w:rsid w:val="007D4499"/>
    <w:rsid w:val="007D6335"/>
    <w:rsid w:val="007D6905"/>
    <w:rsid w:val="007D6EEC"/>
    <w:rsid w:val="007D7144"/>
    <w:rsid w:val="007D74E2"/>
    <w:rsid w:val="007E038F"/>
    <w:rsid w:val="007E08D6"/>
    <w:rsid w:val="007E127B"/>
    <w:rsid w:val="007E1E49"/>
    <w:rsid w:val="007E31A9"/>
    <w:rsid w:val="007E36A7"/>
    <w:rsid w:val="007E3E52"/>
    <w:rsid w:val="007E4461"/>
    <w:rsid w:val="007E5F91"/>
    <w:rsid w:val="007E7376"/>
    <w:rsid w:val="007E7A87"/>
    <w:rsid w:val="007E7B54"/>
    <w:rsid w:val="007F111D"/>
    <w:rsid w:val="007F158B"/>
    <w:rsid w:val="007F2711"/>
    <w:rsid w:val="007F28A3"/>
    <w:rsid w:val="007F2CF0"/>
    <w:rsid w:val="007F2EA8"/>
    <w:rsid w:val="007F2EB9"/>
    <w:rsid w:val="007F3FFB"/>
    <w:rsid w:val="007F4A6A"/>
    <w:rsid w:val="007F4C9E"/>
    <w:rsid w:val="007F53C5"/>
    <w:rsid w:val="0080099A"/>
    <w:rsid w:val="00800D67"/>
    <w:rsid w:val="00800E9B"/>
    <w:rsid w:val="00800FB3"/>
    <w:rsid w:val="00801A3C"/>
    <w:rsid w:val="00802D20"/>
    <w:rsid w:val="0080349F"/>
    <w:rsid w:val="0080355A"/>
    <w:rsid w:val="00803F46"/>
    <w:rsid w:val="0080490F"/>
    <w:rsid w:val="00807BFF"/>
    <w:rsid w:val="00807DC3"/>
    <w:rsid w:val="00810075"/>
    <w:rsid w:val="00810D60"/>
    <w:rsid w:val="00811BB7"/>
    <w:rsid w:val="00811DEC"/>
    <w:rsid w:val="00812155"/>
    <w:rsid w:val="008121CE"/>
    <w:rsid w:val="00812B68"/>
    <w:rsid w:val="00812FFD"/>
    <w:rsid w:val="00814696"/>
    <w:rsid w:val="00814C2C"/>
    <w:rsid w:val="008151F0"/>
    <w:rsid w:val="00816327"/>
    <w:rsid w:val="00816A91"/>
    <w:rsid w:val="00817673"/>
    <w:rsid w:val="008179BB"/>
    <w:rsid w:val="00817AD0"/>
    <w:rsid w:val="00817E52"/>
    <w:rsid w:val="00820D5E"/>
    <w:rsid w:val="00820E6F"/>
    <w:rsid w:val="00820E96"/>
    <w:rsid w:val="00821265"/>
    <w:rsid w:val="00822176"/>
    <w:rsid w:val="0082254E"/>
    <w:rsid w:val="00822D3E"/>
    <w:rsid w:val="00822D66"/>
    <w:rsid w:val="0082311E"/>
    <w:rsid w:val="0082321C"/>
    <w:rsid w:val="008232A2"/>
    <w:rsid w:val="00824A36"/>
    <w:rsid w:val="00824D69"/>
    <w:rsid w:val="00825D57"/>
    <w:rsid w:val="0082632B"/>
    <w:rsid w:val="00826963"/>
    <w:rsid w:val="00826B94"/>
    <w:rsid w:val="00827742"/>
    <w:rsid w:val="0082790C"/>
    <w:rsid w:val="00830BA5"/>
    <w:rsid w:val="008316D1"/>
    <w:rsid w:val="00831715"/>
    <w:rsid w:val="00831749"/>
    <w:rsid w:val="00831BE1"/>
    <w:rsid w:val="008322E8"/>
    <w:rsid w:val="00832886"/>
    <w:rsid w:val="00832A1F"/>
    <w:rsid w:val="008339A8"/>
    <w:rsid w:val="00833A54"/>
    <w:rsid w:val="00833ABA"/>
    <w:rsid w:val="00834C6C"/>
    <w:rsid w:val="008350F7"/>
    <w:rsid w:val="008359B7"/>
    <w:rsid w:val="00835B63"/>
    <w:rsid w:val="00837017"/>
    <w:rsid w:val="008371F6"/>
    <w:rsid w:val="008372AA"/>
    <w:rsid w:val="008372E9"/>
    <w:rsid w:val="00837E4E"/>
    <w:rsid w:val="00837EE9"/>
    <w:rsid w:val="0084132F"/>
    <w:rsid w:val="00841ADF"/>
    <w:rsid w:val="00842071"/>
    <w:rsid w:val="008422BB"/>
    <w:rsid w:val="008428B2"/>
    <w:rsid w:val="00842D59"/>
    <w:rsid w:val="00844208"/>
    <w:rsid w:val="00844537"/>
    <w:rsid w:val="00844BC2"/>
    <w:rsid w:val="00845265"/>
    <w:rsid w:val="0084599C"/>
    <w:rsid w:val="00845E59"/>
    <w:rsid w:val="008465D4"/>
    <w:rsid w:val="008466D6"/>
    <w:rsid w:val="00846735"/>
    <w:rsid w:val="00846E6A"/>
    <w:rsid w:val="00847FCE"/>
    <w:rsid w:val="008519C2"/>
    <w:rsid w:val="00851ABE"/>
    <w:rsid w:val="00852782"/>
    <w:rsid w:val="00853602"/>
    <w:rsid w:val="00853642"/>
    <w:rsid w:val="00853948"/>
    <w:rsid w:val="00854100"/>
    <w:rsid w:val="008548D5"/>
    <w:rsid w:val="00857549"/>
    <w:rsid w:val="008578B1"/>
    <w:rsid w:val="00860E22"/>
    <w:rsid w:val="00861E06"/>
    <w:rsid w:val="00862AB8"/>
    <w:rsid w:val="0086327E"/>
    <w:rsid w:val="00863481"/>
    <w:rsid w:val="00863FA6"/>
    <w:rsid w:val="00864414"/>
    <w:rsid w:val="008645F9"/>
    <w:rsid w:val="008657B1"/>
    <w:rsid w:val="00865941"/>
    <w:rsid w:val="00866525"/>
    <w:rsid w:val="00866A8C"/>
    <w:rsid w:val="00870327"/>
    <w:rsid w:val="00872248"/>
    <w:rsid w:val="008724CC"/>
    <w:rsid w:val="00872AFF"/>
    <w:rsid w:val="00874826"/>
    <w:rsid w:val="008754A9"/>
    <w:rsid w:val="0087554D"/>
    <w:rsid w:val="00875F5F"/>
    <w:rsid w:val="008764D8"/>
    <w:rsid w:val="00877414"/>
    <w:rsid w:val="008802CA"/>
    <w:rsid w:val="00881832"/>
    <w:rsid w:val="00881F45"/>
    <w:rsid w:val="00882376"/>
    <w:rsid w:val="00882B04"/>
    <w:rsid w:val="00882DDB"/>
    <w:rsid w:val="008843CE"/>
    <w:rsid w:val="00884402"/>
    <w:rsid w:val="008852BF"/>
    <w:rsid w:val="008854E5"/>
    <w:rsid w:val="00885753"/>
    <w:rsid w:val="00885A6E"/>
    <w:rsid w:val="008863FB"/>
    <w:rsid w:val="0088645D"/>
    <w:rsid w:val="00886861"/>
    <w:rsid w:val="00886A45"/>
    <w:rsid w:val="008879FB"/>
    <w:rsid w:val="0089030B"/>
    <w:rsid w:val="00892080"/>
    <w:rsid w:val="008920F7"/>
    <w:rsid w:val="0089281F"/>
    <w:rsid w:val="008932A7"/>
    <w:rsid w:val="008949E3"/>
    <w:rsid w:val="00894E86"/>
    <w:rsid w:val="008951A0"/>
    <w:rsid w:val="00895B7B"/>
    <w:rsid w:val="0089635E"/>
    <w:rsid w:val="0089682A"/>
    <w:rsid w:val="00896838"/>
    <w:rsid w:val="0089748C"/>
    <w:rsid w:val="00897765"/>
    <w:rsid w:val="008A0D9C"/>
    <w:rsid w:val="008A1174"/>
    <w:rsid w:val="008A1B89"/>
    <w:rsid w:val="008A2946"/>
    <w:rsid w:val="008A3B65"/>
    <w:rsid w:val="008A53E0"/>
    <w:rsid w:val="008A5BBE"/>
    <w:rsid w:val="008A5C82"/>
    <w:rsid w:val="008A7BD0"/>
    <w:rsid w:val="008A7BDF"/>
    <w:rsid w:val="008B2AE4"/>
    <w:rsid w:val="008B43C8"/>
    <w:rsid w:val="008B43CC"/>
    <w:rsid w:val="008B5AB8"/>
    <w:rsid w:val="008B5C1F"/>
    <w:rsid w:val="008B5CFF"/>
    <w:rsid w:val="008B6584"/>
    <w:rsid w:val="008B6D06"/>
    <w:rsid w:val="008B704A"/>
    <w:rsid w:val="008C1866"/>
    <w:rsid w:val="008C1A4F"/>
    <w:rsid w:val="008C3088"/>
    <w:rsid w:val="008C4329"/>
    <w:rsid w:val="008C61D5"/>
    <w:rsid w:val="008C6D06"/>
    <w:rsid w:val="008C714B"/>
    <w:rsid w:val="008D0233"/>
    <w:rsid w:val="008D0833"/>
    <w:rsid w:val="008D0E3A"/>
    <w:rsid w:val="008D0E5B"/>
    <w:rsid w:val="008D12EA"/>
    <w:rsid w:val="008D13FF"/>
    <w:rsid w:val="008D2173"/>
    <w:rsid w:val="008D2345"/>
    <w:rsid w:val="008D2911"/>
    <w:rsid w:val="008D30B0"/>
    <w:rsid w:val="008D36F5"/>
    <w:rsid w:val="008D41AC"/>
    <w:rsid w:val="008D433B"/>
    <w:rsid w:val="008D4E2E"/>
    <w:rsid w:val="008D5FD3"/>
    <w:rsid w:val="008D6D20"/>
    <w:rsid w:val="008D7464"/>
    <w:rsid w:val="008D7888"/>
    <w:rsid w:val="008E0B11"/>
    <w:rsid w:val="008E2177"/>
    <w:rsid w:val="008E217F"/>
    <w:rsid w:val="008E2BDB"/>
    <w:rsid w:val="008E320E"/>
    <w:rsid w:val="008E3225"/>
    <w:rsid w:val="008E487F"/>
    <w:rsid w:val="008E4985"/>
    <w:rsid w:val="008E4A68"/>
    <w:rsid w:val="008E4F8A"/>
    <w:rsid w:val="008E59A8"/>
    <w:rsid w:val="008E5C29"/>
    <w:rsid w:val="008E6408"/>
    <w:rsid w:val="008E75DE"/>
    <w:rsid w:val="008F0075"/>
    <w:rsid w:val="008F05C8"/>
    <w:rsid w:val="008F0936"/>
    <w:rsid w:val="008F23B5"/>
    <w:rsid w:val="008F2521"/>
    <w:rsid w:val="008F30FE"/>
    <w:rsid w:val="008F3E00"/>
    <w:rsid w:val="008F4B50"/>
    <w:rsid w:val="008F5301"/>
    <w:rsid w:val="008F7160"/>
    <w:rsid w:val="008F78D4"/>
    <w:rsid w:val="008F7E81"/>
    <w:rsid w:val="0090117E"/>
    <w:rsid w:val="0090123A"/>
    <w:rsid w:val="009014BD"/>
    <w:rsid w:val="00901CB7"/>
    <w:rsid w:val="00901DF7"/>
    <w:rsid w:val="009022A9"/>
    <w:rsid w:val="009029C4"/>
    <w:rsid w:val="00902BFE"/>
    <w:rsid w:val="00903E55"/>
    <w:rsid w:val="00904110"/>
    <w:rsid w:val="009044F6"/>
    <w:rsid w:val="0090454E"/>
    <w:rsid w:val="00906404"/>
    <w:rsid w:val="009064FD"/>
    <w:rsid w:val="009065BF"/>
    <w:rsid w:val="00906D10"/>
    <w:rsid w:val="00906D8F"/>
    <w:rsid w:val="00910711"/>
    <w:rsid w:val="009118C3"/>
    <w:rsid w:val="00911E71"/>
    <w:rsid w:val="00912103"/>
    <w:rsid w:val="0091340A"/>
    <w:rsid w:val="00913DB0"/>
    <w:rsid w:val="0091439E"/>
    <w:rsid w:val="0091500F"/>
    <w:rsid w:val="00915445"/>
    <w:rsid w:val="009165DB"/>
    <w:rsid w:val="00916910"/>
    <w:rsid w:val="00916DA1"/>
    <w:rsid w:val="00917C2A"/>
    <w:rsid w:val="00920E6A"/>
    <w:rsid w:val="00921F4E"/>
    <w:rsid w:val="00922160"/>
    <w:rsid w:val="00922E18"/>
    <w:rsid w:val="00922E8F"/>
    <w:rsid w:val="00923FDE"/>
    <w:rsid w:val="00924C29"/>
    <w:rsid w:val="00925228"/>
    <w:rsid w:val="00925B46"/>
    <w:rsid w:val="0092676B"/>
    <w:rsid w:val="009269CB"/>
    <w:rsid w:val="00926B26"/>
    <w:rsid w:val="00926DE8"/>
    <w:rsid w:val="00927D3B"/>
    <w:rsid w:val="00927D3C"/>
    <w:rsid w:val="009301C2"/>
    <w:rsid w:val="00931569"/>
    <w:rsid w:val="00931E28"/>
    <w:rsid w:val="00932504"/>
    <w:rsid w:val="009334C0"/>
    <w:rsid w:val="009343D2"/>
    <w:rsid w:val="0093460D"/>
    <w:rsid w:val="00934D96"/>
    <w:rsid w:val="009357A0"/>
    <w:rsid w:val="00935C2F"/>
    <w:rsid w:val="00935D3A"/>
    <w:rsid w:val="0093676C"/>
    <w:rsid w:val="00936774"/>
    <w:rsid w:val="009372F5"/>
    <w:rsid w:val="00940E7F"/>
    <w:rsid w:val="00942795"/>
    <w:rsid w:val="00951715"/>
    <w:rsid w:val="00952B49"/>
    <w:rsid w:val="0095373C"/>
    <w:rsid w:val="00953817"/>
    <w:rsid w:val="0095398A"/>
    <w:rsid w:val="00953D07"/>
    <w:rsid w:val="0095411E"/>
    <w:rsid w:val="009544A1"/>
    <w:rsid w:val="00955E88"/>
    <w:rsid w:val="00955EBC"/>
    <w:rsid w:val="009560D9"/>
    <w:rsid w:val="00956377"/>
    <w:rsid w:val="009564F4"/>
    <w:rsid w:val="00956B9A"/>
    <w:rsid w:val="00960FDE"/>
    <w:rsid w:val="009610C0"/>
    <w:rsid w:val="009611C6"/>
    <w:rsid w:val="00961AE0"/>
    <w:rsid w:val="00961DE4"/>
    <w:rsid w:val="0096333D"/>
    <w:rsid w:val="009635B8"/>
    <w:rsid w:val="00963B8C"/>
    <w:rsid w:val="0096463C"/>
    <w:rsid w:val="009646ED"/>
    <w:rsid w:val="00965DF3"/>
    <w:rsid w:val="009671DC"/>
    <w:rsid w:val="00967518"/>
    <w:rsid w:val="009675A0"/>
    <w:rsid w:val="00967660"/>
    <w:rsid w:val="009677B2"/>
    <w:rsid w:val="0096787A"/>
    <w:rsid w:val="00967CE0"/>
    <w:rsid w:val="009704A0"/>
    <w:rsid w:val="00970B94"/>
    <w:rsid w:val="00970BED"/>
    <w:rsid w:val="009714D0"/>
    <w:rsid w:val="009717FB"/>
    <w:rsid w:val="00971B0E"/>
    <w:rsid w:val="00971CDC"/>
    <w:rsid w:val="00973C57"/>
    <w:rsid w:val="009752DF"/>
    <w:rsid w:val="0097559B"/>
    <w:rsid w:val="0097562F"/>
    <w:rsid w:val="00977D55"/>
    <w:rsid w:val="009801E9"/>
    <w:rsid w:val="00981406"/>
    <w:rsid w:val="0098156F"/>
    <w:rsid w:val="00981E4F"/>
    <w:rsid w:val="0098241C"/>
    <w:rsid w:val="0098258E"/>
    <w:rsid w:val="00982CB8"/>
    <w:rsid w:val="009830DE"/>
    <w:rsid w:val="0098349E"/>
    <w:rsid w:val="009835BF"/>
    <w:rsid w:val="00984FC7"/>
    <w:rsid w:val="0098539D"/>
    <w:rsid w:val="00985719"/>
    <w:rsid w:val="00987F93"/>
    <w:rsid w:val="00991045"/>
    <w:rsid w:val="00991769"/>
    <w:rsid w:val="00991FA0"/>
    <w:rsid w:val="00992C97"/>
    <w:rsid w:val="00992DAD"/>
    <w:rsid w:val="00993D5F"/>
    <w:rsid w:val="0099436E"/>
    <w:rsid w:val="00995B3B"/>
    <w:rsid w:val="00995B6A"/>
    <w:rsid w:val="00995B7E"/>
    <w:rsid w:val="0099640B"/>
    <w:rsid w:val="009A02A9"/>
    <w:rsid w:val="009A04E9"/>
    <w:rsid w:val="009A092E"/>
    <w:rsid w:val="009A1CD2"/>
    <w:rsid w:val="009A30C1"/>
    <w:rsid w:val="009A338A"/>
    <w:rsid w:val="009A33BB"/>
    <w:rsid w:val="009A3B62"/>
    <w:rsid w:val="009A48F4"/>
    <w:rsid w:val="009A6443"/>
    <w:rsid w:val="009A693C"/>
    <w:rsid w:val="009A770B"/>
    <w:rsid w:val="009A77E4"/>
    <w:rsid w:val="009A789F"/>
    <w:rsid w:val="009B28F7"/>
    <w:rsid w:val="009B44CE"/>
    <w:rsid w:val="009B5AF8"/>
    <w:rsid w:val="009B5C80"/>
    <w:rsid w:val="009B5F71"/>
    <w:rsid w:val="009B612D"/>
    <w:rsid w:val="009B722C"/>
    <w:rsid w:val="009B7AF0"/>
    <w:rsid w:val="009B7FAE"/>
    <w:rsid w:val="009C026C"/>
    <w:rsid w:val="009C053D"/>
    <w:rsid w:val="009C1419"/>
    <w:rsid w:val="009C3118"/>
    <w:rsid w:val="009C488A"/>
    <w:rsid w:val="009C549F"/>
    <w:rsid w:val="009C557D"/>
    <w:rsid w:val="009C5B7A"/>
    <w:rsid w:val="009C68EC"/>
    <w:rsid w:val="009C6BCF"/>
    <w:rsid w:val="009C73CC"/>
    <w:rsid w:val="009C7C31"/>
    <w:rsid w:val="009D0547"/>
    <w:rsid w:val="009D0924"/>
    <w:rsid w:val="009D23E3"/>
    <w:rsid w:val="009D2C81"/>
    <w:rsid w:val="009D2FF4"/>
    <w:rsid w:val="009D4751"/>
    <w:rsid w:val="009D52CB"/>
    <w:rsid w:val="009D581F"/>
    <w:rsid w:val="009D5D40"/>
    <w:rsid w:val="009D7DC1"/>
    <w:rsid w:val="009E188F"/>
    <w:rsid w:val="009E1FF9"/>
    <w:rsid w:val="009E2063"/>
    <w:rsid w:val="009E2222"/>
    <w:rsid w:val="009E2BDD"/>
    <w:rsid w:val="009E2DAC"/>
    <w:rsid w:val="009E31B0"/>
    <w:rsid w:val="009E3AC8"/>
    <w:rsid w:val="009E470C"/>
    <w:rsid w:val="009E4BA2"/>
    <w:rsid w:val="009E4DE5"/>
    <w:rsid w:val="009E5132"/>
    <w:rsid w:val="009E5D3D"/>
    <w:rsid w:val="009E759D"/>
    <w:rsid w:val="009F0260"/>
    <w:rsid w:val="009F12E9"/>
    <w:rsid w:val="009F2B36"/>
    <w:rsid w:val="009F381F"/>
    <w:rsid w:val="009F396E"/>
    <w:rsid w:val="009F40DF"/>
    <w:rsid w:val="009F421D"/>
    <w:rsid w:val="009F52BC"/>
    <w:rsid w:val="009F6139"/>
    <w:rsid w:val="009F6998"/>
    <w:rsid w:val="009F6CB4"/>
    <w:rsid w:val="00A00120"/>
    <w:rsid w:val="00A00F65"/>
    <w:rsid w:val="00A016BD"/>
    <w:rsid w:val="00A017CA"/>
    <w:rsid w:val="00A019C9"/>
    <w:rsid w:val="00A01C38"/>
    <w:rsid w:val="00A01F99"/>
    <w:rsid w:val="00A02616"/>
    <w:rsid w:val="00A027F9"/>
    <w:rsid w:val="00A02B95"/>
    <w:rsid w:val="00A02C15"/>
    <w:rsid w:val="00A044F0"/>
    <w:rsid w:val="00A0547E"/>
    <w:rsid w:val="00A055E3"/>
    <w:rsid w:val="00A05D7D"/>
    <w:rsid w:val="00A06077"/>
    <w:rsid w:val="00A065B2"/>
    <w:rsid w:val="00A06F22"/>
    <w:rsid w:val="00A07BFE"/>
    <w:rsid w:val="00A10C25"/>
    <w:rsid w:val="00A11242"/>
    <w:rsid w:val="00A115A6"/>
    <w:rsid w:val="00A12A42"/>
    <w:rsid w:val="00A13301"/>
    <w:rsid w:val="00A133FC"/>
    <w:rsid w:val="00A13690"/>
    <w:rsid w:val="00A14153"/>
    <w:rsid w:val="00A15528"/>
    <w:rsid w:val="00A161A3"/>
    <w:rsid w:val="00A1642B"/>
    <w:rsid w:val="00A167A2"/>
    <w:rsid w:val="00A20D0E"/>
    <w:rsid w:val="00A2107E"/>
    <w:rsid w:val="00A22271"/>
    <w:rsid w:val="00A249C6"/>
    <w:rsid w:val="00A25244"/>
    <w:rsid w:val="00A259EE"/>
    <w:rsid w:val="00A25B59"/>
    <w:rsid w:val="00A261AF"/>
    <w:rsid w:val="00A26A3A"/>
    <w:rsid w:val="00A27C97"/>
    <w:rsid w:val="00A305D1"/>
    <w:rsid w:val="00A308CD"/>
    <w:rsid w:val="00A31964"/>
    <w:rsid w:val="00A335B2"/>
    <w:rsid w:val="00A33BDF"/>
    <w:rsid w:val="00A34C14"/>
    <w:rsid w:val="00A34C93"/>
    <w:rsid w:val="00A352E0"/>
    <w:rsid w:val="00A35568"/>
    <w:rsid w:val="00A3583D"/>
    <w:rsid w:val="00A363B4"/>
    <w:rsid w:val="00A365DF"/>
    <w:rsid w:val="00A36D02"/>
    <w:rsid w:val="00A36DC8"/>
    <w:rsid w:val="00A3708F"/>
    <w:rsid w:val="00A400A2"/>
    <w:rsid w:val="00A40532"/>
    <w:rsid w:val="00A40F7F"/>
    <w:rsid w:val="00A41762"/>
    <w:rsid w:val="00A41EDF"/>
    <w:rsid w:val="00A422D4"/>
    <w:rsid w:val="00A4268C"/>
    <w:rsid w:val="00A42A63"/>
    <w:rsid w:val="00A42B13"/>
    <w:rsid w:val="00A42E54"/>
    <w:rsid w:val="00A43578"/>
    <w:rsid w:val="00A43955"/>
    <w:rsid w:val="00A43D89"/>
    <w:rsid w:val="00A461E6"/>
    <w:rsid w:val="00A46BB2"/>
    <w:rsid w:val="00A46EAB"/>
    <w:rsid w:val="00A479D5"/>
    <w:rsid w:val="00A50A6A"/>
    <w:rsid w:val="00A50ACD"/>
    <w:rsid w:val="00A5120A"/>
    <w:rsid w:val="00A51714"/>
    <w:rsid w:val="00A52A9C"/>
    <w:rsid w:val="00A54229"/>
    <w:rsid w:val="00A54303"/>
    <w:rsid w:val="00A56960"/>
    <w:rsid w:val="00A56D24"/>
    <w:rsid w:val="00A570C3"/>
    <w:rsid w:val="00A60F1E"/>
    <w:rsid w:val="00A61A00"/>
    <w:rsid w:val="00A61C33"/>
    <w:rsid w:val="00A62013"/>
    <w:rsid w:val="00A62A83"/>
    <w:rsid w:val="00A62E5D"/>
    <w:rsid w:val="00A63E62"/>
    <w:rsid w:val="00A644E1"/>
    <w:rsid w:val="00A65B48"/>
    <w:rsid w:val="00A65FA9"/>
    <w:rsid w:val="00A67777"/>
    <w:rsid w:val="00A70B58"/>
    <w:rsid w:val="00A70D05"/>
    <w:rsid w:val="00A71883"/>
    <w:rsid w:val="00A72C1A"/>
    <w:rsid w:val="00A73094"/>
    <w:rsid w:val="00A73117"/>
    <w:rsid w:val="00A731B9"/>
    <w:rsid w:val="00A73F9E"/>
    <w:rsid w:val="00A73FAC"/>
    <w:rsid w:val="00A74684"/>
    <w:rsid w:val="00A74BCB"/>
    <w:rsid w:val="00A7558D"/>
    <w:rsid w:val="00A75DC8"/>
    <w:rsid w:val="00A75FAE"/>
    <w:rsid w:val="00A7619C"/>
    <w:rsid w:val="00A762C3"/>
    <w:rsid w:val="00A76B77"/>
    <w:rsid w:val="00A76F93"/>
    <w:rsid w:val="00A803C6"/>
    <w:rsid w:val="00A8070A"/>
    <w:rsid w:val="00A808E6"/>
    <w:rsid w:val="00A81AD8"/>
    <w:rsid w:val="00A83528"/>
    <w:rsid w:val="00A845EC"/>
    <w:rsid w:val="00A85F0A"/>
    <w:rsid w:val="00A862FC"/>
    <w:rsid w:val="00A867BC"/>
    <w:rsid w:val="00A869C7"/>
    <w:rsid w:val="00A911C9"/>
    <w:rsid w:val="00A91692"/>
    <w:rsid w:val="00A91D93"/>
    <w:rsid w:val="00A92875"/>
    <w:rsid w:val="00A92E99"/>
    <w:rsid w:val="00A9340D"/>
    <w:rsid w:val="00A93EDB"/>
    <w:rsid w:val="00A96E28"/>
    <w:rsid w:val="00AA0EF8"/>
    <w:rsid w:val="00AA16F8"/>
    <w:rsid w:val="00AA2EAF"/>
    <w:rsid w:val="00AA5619"/>
    <w:rsid w:val="00AA5738"/>
    <w:rsid w:val="00AA632F"/>
    <w:rsid w:val="00AA66AA"/>
    <w:rsid w:val="00AA717C"/>
    <w:rsid w:val="00AA73D4"/>
    <w:rsid w:val="00AA7A0F"/>
    <w:rsid w:val="00AB100D"/>
    <w:rsid w:val="00AB11F6"/>
    <w:rsid w:val="00AB1A1A"/>
    <w:rsid w:val="00AB1FE0"/>
    <w:rsid w:val="00AB2E95"/>
    <w:rsid w:val="00AB33F0"/>
    <w:rsid w:val="00AB34A5"/>
    <w:rsid w:val="00AB405D"/>
    <w:rsid w:val="00AB4775"/>
    <w:rsid w:val="00AB4EEB"/>
    <w:rsid w:val="00AB610A"/>
    <w:rsid w:val="00AB64D0"/>
    <w:rsid w:val="00AB6AAE"/>
    <w:rsid w:val="00AB7BF6"/>
    <w:rsid w:val="00AC0A30"/>
    <w:rsid w:val="00AC140A"/>
    <w:rsid w:val="00AC1A17"/>
    <w:rsid w:val="00AC1D94"/>
    <w:rsid w:val="00AC2701"/>
    <w:rsid w:val="00AC37E8"/>
    <w:rsid w:val="00AC48BF"/>
    <w:rsid w:val="00AC5166"/>
    <w:rsid w:val="00AC5337"/>
    <w:rsid w:val="00AC6490"/>
    <w:rsid w:val="00AC732D"/>
    <w:rsid w:val="00AC73B4"/>
    <w:rsid w:val="00AD016E"/>
    <w:rsid w:val="00AD20D9"/>
    <w:rsid w:val="00AD463D"/>
    <w:rsid w:val="00AD5069"/>
    <w:rsid w:val="00AD50C6"/>
    <w:rsid w:val="00AD53CD"/>
    <w:rsid w:val="00AD678D"/>
    <w:rsid w:val="00AD6D06"/>
    <w:rsid w:val="00AE176C"/>
    <w:rsid w:val="00AE1A61"/>
    <w:rsid w:val="00AE1D11"/>
    <w:rsid w:val="00AE56E6"/>
    <w:rsid w:val="00AE64AD"/>
    <w:rsid w:val="00AE697A"/>
    <w:rsid w:val="00AE7019"/>
    <w:rsid w:val="00AE73D5"/>
    <w:rsid w:val="00AE7B5C"/>
    <w:rsid w:val="00AF2A63"/>
    <w:rsid w:val="00AF2A94"/>
    <w:rsid w:val="00AF326A"/>
    <w:rsid w:val="00AF5139"/>
    <w:rsid w:val="00AF5F4C"/>
    <w:rsid w:val="00AF6643"/>
    <w:rsid w:val="00AF6B1E"/>
    <w:rsid w:val="00B00B4E"/>
    <w:rsid w:val="00B016FD"/>
    <w:rsid w:val="00B0272C"/>
    <w:rsid w:val="00B048D7"/>
    <w:rsid w:val="00B05440"/>
    <w:rsid w:val="00B05824"/>
    <w:rsid w:val="00B0605F"/>
    <w:rsid w:val="00B06295"/>
    <w:rsid w:val="00B06361"/>
    <w:rsid w:val="00B06CA5"/>
    <w:rsid w:val="00B07323"/>
    <w:rsid w:val="00B079F0"/>
    <w:rsid w:val="00B10712"/>
    <w:rsid w:val="00B108D9"/>
    <w:rsid w:val="00B10F54"/>
    <w:rsid w:val="00B11BAD"/>
    <w:rsid w:val="00B123DA"/>
    <w:rsid w:val="00B12903"/>
    <w:rsid w:val="00B13659"/>
    <w:rsid w:val="00B14B30"/>
    <w:rsid w:val="00B1548D"/>
    <w:rsid w:val="00B1605D"/>
    <w:rsid w:val="00B1637D"/>
    <w:rsid w:val="00B166EF"/>
    <w:rsid w:val="00B16D41"/>
    <w:rsid w:val="00B20FFF"/>
    <w:rsid w:val="00B21D0A"/>
    <w:rsid w:val="00B22A5E"/>
    <w:rsid w:val="00B22C5E"/>
    <w:rsid w:val="00B22CD7"/>
    <w:rsid w:val="00B23FC4"/>
    <w:rsid w:val="00B25E14"/>
    <w:rsid w:val="00B25F50"/>
    <w:rsid w:val="00B270F4"/>
    <w:rsid w:val="00B274B7"/>
    <w:rsid w:val="00B312B3"/>
    <w:rsid w:val="00B31893"/>
    <w:rsid w:val="00B32548"/>
    <w:rsid w:val="00B338BB"/>
    <w:rsid w:val="00B3395D"/>
    <w:rsid w:val="00B3432E"/>
    <w:rsid w:val="00B34CF7"/>
    <w:rsid w:val="00B35427"/>
    <w:rsid w:val="00B35482"/>
    <w:rsid w:val="00B35921"/>
    <w:rsid w:val="00B37747"/>
    <w:rsid w:val="00B410D7"/>
    <w:rsid w:val="00B42E13"/>
    <w:rsid w:val="00B441D6"/>
    <w:rsid w:val="00B46F9D"/>
    <w:rsid w:val="00B47095"/>
    <w:rsid w:val="00B5080E"/>
    <w:rsid w:val="00B50AA9"/>
    <w:rsid w:val="00B5127C"/>
    <w:rsid w:val="00B5157F"/>
    <w:rsid w:val="00B51779"/>
    <w:rsid w:val="00B51A2E"/>
    <w:rsid w:val="00B52005"/>
    <w:rsid w:val="00B53C3E"/>
    <w:rsid w:val="00B5405E"/>
    <w:rsid w:val="00B54302"/>
    <w:rsid w:val="00B551C3"/>
    <w:rsid w:val="00B5540F"/>
    <w:rsid w:val="00B55452"/>
    <w:rsid w:val="00B556BA"/>
    <w:rsid w:val="00B5715E"/>
    <w:rsid w:val="00B604BD"/>
    <w:rsid w:val="00B608B5"/>
    <w:rsid w:val="00B60B56"/>
    <w:rsid w:val="00B61786"/>
    <w:rsid w:val="00B62100"/>
    <w:rsid w:val="00B6373A"/>
    <w:rsid w:val="00B64DA1"/>
    <w:rsid w:val="00B64EAE"/>
    <w:rsid w:val="00B664BB"/>
    <w:rsid w:val="00B66550"/>
    <w:rsid w:val="00B66CCF"/>
    <w:rsid w:val="00B67009"/>
    <w:rsid w:val="00B6738A"/>
    <w:rsid w:val="00B67B1D"/>
    <w:rsid w:val="00B7182B"/>
    <w:rsid w:val="00B72989"/>
    <w:rsid w:val="00B744C3"/>
    <w:rsid w:val="00B74E26"/>
    <w:rsid w:val="00B7521A"/>
    <w:rsid w:val="00B752CC"/>
    <w:rsid w:val="00B76193"/>
    <w:rsid w:val="00B76AAD"/>
    <w:rsid w:val="00B77C85"/>
    <w:rsid w:val="00B77CEA"/>
    <w:rsid w:val="00B81669"/>
    <w:rsid w:val="00B81DC5"/>
    <w:rsid w:val="00B822EC"/>
    <w:rsid w:val="00B824AB"/>
    <w:rsid w:val="00B82D13"/>
    <w:rsid w:val="00B838AF"/>
    <w:rsid w:val="00B83DF0"/>
    <w:rsid w:val="00B84CF0"/>
    <w:rsid w:val="00B84FFA"/>
    <w:rsid w:val="00B8579E"/>
    <w:rsid w:val="00B859A2"/>
    <w:rsid w:val="00B85B38"/>
    <w:rsid w:val="00B86A0C"/>
    <w:rsid w:val="00B86ABE"/>
    <w:rsid w:val="00B86C6B"/>
    <w:rsid w:val="00B875AC"/>
    <w:rsid w:val="00B91071"/>
    <w:rsid w:val="00B91355"/>
    <w:rsid w:val="00B91FD0"/>
    <w:rsid w:val="00B92171"/>
    <w:rsid w:val="00B9255A"/>
    <w:rsid w:val="00B94A18"/>
    <w:rsid w:val="00B94FE2"/>
    <w:rsid w:val="00B9549E"/>
    <w:rsid w:val="00B96B48"/>
    <w:rsid w:val="00B97168"/>
    <w:rsid w:val="00B97659"/>
    <w:rsid w:val="00B97A34"/>
    <w:rsid w:val="00B97C9F"/>
    <w:rsid w:val="00BA0062"/>
    <w:rsid w:val="00BA0CE0"/>
    <w:rsid w:val="00BA11CE"/>
    <w:rsid w:val="00BA1F53"/>
    <w:rsid w:val="00BA28D1"/>
    <w:rsid w:val="00BA3488"/>
    <w:rsid w:val="00BA390F"/>
    <w:rsid w:val="00BA3D80"/>
    <w:rsid w:val="00BA401C"/>
    <w:rsid w:val="00BA4A46"/>
    <w:rsid w:val="00BA677B"/>
    <w:rsid w:val="00BA7E96"/>
    <w:rsid w:val="00BB025E"/>
    <w:rsid w:val="00BB06DF"/>
    <w:rsid w:val="00BB0EC8"/>
    <w:rsid w:val="00BB1737"/>
    <w:rsid w:val="00BB1F52"/>
    <w:rsid w:val="00BB2B82"/>
    <w:rsid w:val="00BB2DAB"/>
    <w:rsid w:val="00BB36B5"/>
    <w:rsid w:val="00BB474D"/>
    <w:rsid w:val="00BB4874"/>
    <w:rsid w:val="00BB5125"/>
    <w:rsid w:val="00BB6B19"/>
    <w:rsid w:val="00BB7887"/>
    <w:rsid w:val="00BC069A"/>
    <w:rsid w:val="00BC0AB9"/>
    <w:rsid w:val="00BC19BC"/>
    <w:rsid w:val="00BC30C7"/>
    <w:rsid w:val="00BC30FB"/>
    <w:rsid w:val="00BC37B6"/>
    <w:rsid w:val="00BC4839"/>
    <w:rsid w:val="00BC4903"/>
    <w:rsid w:val="00BC4C1D"/>
    <w:rsid w:val="00BC5F6F"/>
    <w:rsid w:val="00BC6EDA"/>
    <w:rsid w:val="00BD050F"/>
    <w:rsid w:val="00BD08BC"/>
    <w:rsid w:val="00BD0B92"/>
    <w:rsid w:val="00BD12B3"/>
    <w:rsid w:val="00BD14FE"/>
    <w:rsid w:val="00BD202A"/>
    <w:rsid w:val="00BD2956"/>
    <w:rsid w:val="00BD2EB7"/>
    <w:rsid w:val="00BD308C"/>
    <w:rsid w:val="00BD3E2F"/>
    <w:rsid w:val="00BD446F"/>
    <w:rsid w:val="00BD4E65"/>
    <w:rsid w:val="00BD6482"/>
    <w:rsid w:val="00BD7D6E"/>
    <w:rsid w:val="00BD7E5F"/>
    <w:rsid w:val="00BE0395"/>
    <w:rsid w:val="00BE1599"/>
    <w:rsid w:val="00BE3801"/>
    <w:rsid w:val="00BE386A"/>
    <w:rsid w:val="00BE4236"/>
    <w:rsid w:val="00BE4E69"/>
    <w:rsid w:val="00BE5284"/>
    <w:rsid w:val="00BE5F3E"/>
    <w:rsid w:val="00BE6422"/>
    <w:rsid w:val="00BE6F89"/>
    <w:rsid w:val="00BE7EB9"/>
    <w:rsid w:val="00BF0143"/>
    <w:rsid w:val="00BF1EF7"/>
    <w:rsid w:val="00BF20D2"/>
    <w:rsid w:val="00BF2648"/>
    <w:rsid w:val="00BF2776"/>
    <w:rsid w:val="00BF2D4D"/>
    <w:rsid w:val="00BF41BF"/>
    <w:rsid w:val="00BF47A4"/>
    <w:rsid w:val="00BF5D60"/>
    <w:rsid w:val="00BF650A"/>
    <w:rsid w:val="00BF6A18"/>
    <w:rsid w:val="00BF7014"/>
    <w:rsid w:val="00C00162"/>
    <w:rsid w:val="00C01405"/>
    <w:rsid w:val="00C018F0"/>
    <w:rsid w:val="00C02E04"/>
    <w:rsid w:val="00C032B3"/>
    <w:rsid w:val="00C03308"/>
    <w:rsid w:val="00C03936"/>
    <w:rsid w:val="00C05725"/>
    <w:rsid w:val="00C05AB5"/>
    <w:rsid w:val="00C06023"/>
    <w:rsid w:val="00C0744A"/>
    <w:rsid w:val="00C07E7D"/>
    <w:rsid w:val="00C125DB"/>
    <w:rsid w:val="00C128C8"/>
    <w:rsid w:val="00C12A96"/>
    <w:rsid w:val="00C136CB"/>
    <w:rsid w:val="00C137B5"/>
    <w:rsid w:val="00C13B4C"/>
    <w:rsid w:val="00C13CF1"/>
    <w:rsid w:val="00C141EA"/>
    <w:rsid w:val="00C14BD8"/>
    <w:rsid w:val="00C1506E"/>
    <w:rsid w:val="00C15390"/>
    <w:rsid w:val="00C1650D"/>
    <w:rsid w:val="00C16547"/>
    <w:rsid w:val="00C174D3"/>
    <w:rsid w:val="00C17768"/>
    <w:rsid w:val="00C2010D"/>
    <w:rsid w:val="00C20ABF"/>
    <w:rsid w:val="00C224D1"/>
    <w:rsid w:val="00C22B61"/>
    <w:rsid w:val="00C232C6"/>
    <w:rsid w:val="00C24337"/>
    <w:rsid w:val="00C24720"/>
    <w:rsid w:val="00C26198"/>
    <w:rsid w:val="00C26626"/>
    <w:rsid w:val="00C26957"/>
    <w:rsid w:val="00C26B97"/>
    <w:rsid w:val="00C26F26"/>
    <w:rsid w:val="00C2736D"/>
    <w:rsid w:val="00C27B9D"/>
    <w:rsid w:val="00C303B9"/>
    <w:rsid w:val="00C30776"/>
    <w:rsid w:val="00C30C10"/>
    <w:rsid w:val="00C30F9B"/>
    <w:rsid w:val="00C311F2"/>
    <w:rsid w:val="00C31B33"/>
    <w:rsid w:val="00C32BA9"/>
    <w:rsid w:val="00C335F3"/>
    <w:rsid w:val="00C3374C"/>
    <w:rsid w:val="00C33EF0"/>
    <w:rsid w:val="00C3761E"/>
    <w:rsid w:val="00C40ACC"/>
    <w:rsid w:val="00C418FD"/>
    <w:rsid w:val="00C43214"/>
    <w:rsid w:val="00C44326"/>
    <w:rsid w:val="00C47950"/>
    <w:rsid w:val="00C50CDF"/>
    <w:rsid w:val="00C515D4"/>
    <w:rsid w:val="00C54355"/>
    <w:rsid w:val="00C570FF"/>
    <w:rsid w:val="00C57A9F"/>
    <w:rsid w:val="00C60D8F"/>
    <w:rsid w:val="00C614D5"/>
    <w:rsid w:val="00C62204"/>
    <w:rsid w:val="00C622F4"/>
    <w:rsid w:val="00C6239C"/>
    <w:rsid w:val="00C62FA3"/>
    <w:rsid w:val="00C62FB8"/>
    <w:rsid w:val="00C63D6E"/>
    <w:rsid w:val="00C64630"/>
    <w:rsid w:val="00C64C7C"/>
    <w:rsid w:val="00C6607E"/>
    <w:rsid w:val="00C66E56"/>
    <w:rsid w:val="00C67C5A"/>
    <w:rsid w:val="00C70039"/>
    <w:rsid w:val="00C71CCF"/>
    <w:rsid w:val="00C72A36"/>
    <w:rsid w:val="00C72CFB"/>
    <w:rsid w:val="00C7360C"/>
    <w:rsid w:val="00C73B88"/>
    <w:rsid w:val="00C741EF"/>
    <w:rsid w:val="00C74233"/>
    <w:rsid w:val="00C742ED"/>
    <w:rsid w:val="00C74866"/>
    <w:rsid w:val="00C74E4A"/>
    <w:rsid w:val="00C75D8F"/>
    <w:rsid w:val="00C763A3"/>
    <w:rsid w:val="00C7658D"/>
    <w:rsid w:val="00C81154"/>
    <w:rsid w:val="00C81A75"/>
    <w:rsid w:val="00C824E5"/>
    <w:rsid w:val="00C82651"/>
    <w:rsid w:val="00C8266C"/>
    <w:rsid w:val="00C82EC5"/>
    <w:rsid w:val="00C8313F"/>
    <w:rsid w:val="00C8441E"/>
    <w:rsid w:val="00C84D01"/>
    <w:rsid w:val="00C8586B"/>
    <w:rsid w:val="00C8605D"/>
    <w:rsid w:val="00C86423"/>
    <w:rsid w:val="00C86532"/>
    <w:rsid w:val="00C87099"/>
    <w:rsid w:val="00C87A11"/>
    <w:rsid w:val="00C9096D"/>
    <w:rsid w:val="00C90C91"/>
    <w:rsid w:val="00C9115C"/>
    <w:rsid w:val="00C926FF"/>
    <w:rsid w:val="00C928B9"/>
    <w:rsid w:val="00C93FA8"/>
    <w:rsid w:val="00C93FFC"/>
    <w:rsid w:val="00C9475F"/>
    <w:rsid w:val="00C949A8"/>
    <w:rsid w:val="00C9523A"/>
    <w:rsid w:val="00C95D8C"/>
    <w:rsid w:val="00C97220"/>
    <w:rsid w:val="00C9736D"/>
    <w:rsid w:val="00C97538"/>
    <w:rsid w:val="00C976A0"/>
    <w:rsid w:val="00C97FA3"/>
    <w:rsid w:val="00CA0292"/>
    <w:rsid w:val="00CA08FF"/>
    <w:rsid w:val="00CA3172"/>
    <w:rsid w:val="00CA3247"/>
    <w:rsid w:val="00CA3838"/>
    <w:rsid w:val="00CA4406"/>
    <w:rsid w:val="00CA6886"/>
    <w:rsid w:val="00CA6D89"/>
    <w:rsid w:val="00CA6EB6"/>
    <w:rsid w:val="00CA7992"/>
    <w:rsid w:val="00CB0640"/>
    <w:rsid w:val="00CB08A5"/>
    <w:rsid w:val="00CB0B60"/>
    <w:rsid w:val="00CB0D55"/>
    <w:rsid w:val="00CB1C2E"/>
    <w:rsid w:val="00CB1EFE"/>
    <w:rsid w:val="00CB2F54"/>
    <w:rsid w:val="00CB3788"/>
    <w:rsid w:val="00CB4B5D"/>
    <w:rsid w:val="00CB55DC"/>
    <w:rsid w:val="00CB5904"/>
    <w:rsid w:val="00CB6379"/>
    <w:rsid w:val="00CB7129"/>
    <w:rsid w:val="00CB721E"/>
    <w:rsid w:val="00CB772E"/>
    <w:rsid w:val="00CB7EC0"/>
    <w:rsid w:val="00CC0FA8"/>
    <w:rsid w:val="00CC19C7"/>
    <w:rsid w:val="00CC2292"/>
    <w:rsid w:val="00CC22AB"/>
    <w:rsid w:val="00CC3883"/>
    <w:rsid w:val="00CC39B3"/>
    <w:rsid w:val="00CC39F3"/>
    <w:rsid w:val="00CC7683"/>
    <w:rsid w:val="00CC7773"/>
    <w:rsid w:val="00CD0336"/>
    <w:rsid w:val="00CD0605"/>
    <w:rsid w:val="00CD109C"/>
    <w:rsid w:val="00CD123D"/>
    <w:rsid w:val="00CD1700"/>
    <w:rsid w:val="00CD21AF"/>
    <w:rsid w:val="00CD2732"/>
    <w:rsid w:val="00CD297F"/>
    <w:rsid w:val="00CD2BC2"/>
    <w:rsid w:val="00CD2D8D"/>
    <w:rsid w:val="00CD3016"/>
    <w:rsid w:val="00CD405A"/>
    <w:rsid w:val="00CD50F7"/>
    <w:rsid w:val="00CD5210"/>
    <w:rsid w:val="00CD7DB7"/>
    <w:rsid w:val="00CE1599"/>
    <w:rsid w:val="00CE1ACF"/>
    <w:rsid w:val="00CE24A5"/>
    <w:rsid w:val="00CE3884"/>
    <w:rsid w:val="00CE3886"/>
    <w:rsid w:val="00CE4BFD"/>
    <w:rsid w:val="00CE4EA3"/>
    <w:rsid w:val="00CE5E57"/>
    <w:rsid w:val="00CE68B6"/>
    <w:rsid w:val="00CE765A"/>
    <w:rsid w:val="00CF0B8C"/>
    <w:rsid w:val="00CF0E67"/>
    <w:rsid w:val="00CF1117"/>
    <w:rsid w:val="00CF13EF"/>
    <w:rsid w:val="00CF1660"/>
    <w:rsid w:val="00CF39E6"/>
    <w:rsid w:val="00CF3A68"/>
    <w:rsid w:val="00CF4053"/>
    <w:rsid w:val="00CF43DF"/>
    <w:rsid w:val="00CF46A5"/>
    <w:rsid w:val="00CF49B9"/>
    <w:rsid w:val="00CF49CC"/>
    <w:rsid w:val="00CF4CA6"/>
    <w:rsid w:val="00CF5411"/>
    <w:rsid w:val="00CF7A05"/>
    <w:rsid w:val="00CF7CE6"/>
    <w:rsid w:val="00CF7E80"/>
    <w:rsid w:val="00D00031"/>
    <w:rsid w:val="00D00EA4"/>
    <w:rsid w:val="00D01495"/>
    <w:rsid w:val="00D01C48"/>
    <w:rsid w:val="00D01D68"/>
    <w:rsid w:val="00D02235"/>
    <w:rsid w:val="00D0268D"/>
    <w:rsid w:val="00D039A3"/>
    <w:rsid w:val="00D03BA2"/>
    <w:rsid w:val="00D04070"/>
    <w:rsid w:val="00D0481E"/>
    <w:rsid w:val="00D0493B"/>
    <w:rsid w:val="00D04BB2"/>
    <w:rsid w:val="00D057B8"/>
    <w:rsid w:val="00D05B71"/>
    <w:rsid w:val="00D05F1E"/>
    <w:rsid w:val="00D067BF"/>
    <w:rsid w:val="00D079A5"/>
    <w:rsid w:val="00D07D0F"/>
    <w:rsid w:val="00D10FC2"/>
    <w:rsid w:val="00D113D6"/>
    <w:rsid w:val="00D118A7"/>
    <w:rsid w:val="00D11D48"/>
    <w:rsid w:val="00D123D4"/>
    <w:rsid w:val="00D12A51"/>
    <w:rsid w:val="00D12B06"/>
    <w:rsid w:val="00D13127"/>
    <w:rsid w:val="00D1315F"/>
    <w:rsid w:val="00D13219"/>
    <w:rsid w:val="00D13F49"/>
    <w:rsid w:val="00D14D4F"/>
    <w:rsid w:val="00D15B06"/>
    <w:rsid w:val="00D1614F"/>
    <w:rsid w:val="00D162B6"/>
    <w:rsid w:val="00D16C91"/>
    <w:rsid w:val="00D17BDB"/>
    <w:rsid w:val="00D20196"/>
    <w:rsid w:val="00D20868"/>
    <w:rsid w:val="00D22243"/>
    <w:rsid w:val="00D22ED2"/>
    <w:rsid w:val="00D25152"/>
    <w:rsid w:val="00D26121"/>
    <w:rsid w:val="00D2643C"/>
    <w:rsid w:val="00D266BE"/>
    <w:rsid w:val="00D273C9"/>
    <w:rsid w:val="00D275FD"/>
    <w:rsid w:val="00D27EC8"/>
    <w:rsid w:val="00D3001C"/>
    <w:rsid w:val="00D31475"/>
    <w:rsid w:val="00D317DA"/>
    <w:rsid w:val="00D31C6A"/>
    <w:rsid w:val="00D32D7B"/>
    <w:rsid w:val="00D332EB"/>
    <w:rsid w:val="00D336FF"/>
    <w:rsid w:val="00D33C8F"/>
    <w:rsid w:val="00D361A0"/>
    <w:rsid w:val="00D36568"/>
    <w:rsid w:val="00D373FF"/>
    <w:rsid w:val="00D3781D"/>
    <w:rsid w:val="00D37B2B"/>
    <w:rsid w:val="00D37E9E"/>
    <w:rsid w:val="00D401AD"/>
    <w:rsid w:val="00D4060C"/>
    <w:rsid w:val="00D41D30"/>
    <w:rsid w:val="00D438AD"/>
    <w:rsid w:val="00D43B94"/>
    <w:rsid w:val="00D440C1"/>
    <w:rsid w:val="00D4477C"/>
    <w:rsid w:val="00D449E3"/>
    <w:rsid w:val="00D44A72"/>
    <w:rsid w:val="00D44DDB"/>
    <w:rsid w:val="00D45A04"/>
    <w:rsid w:val="00D45AE0"/>
    <w:rsid w:val="00D46E98"/>
    <w:rsid w:val="00D505EB"/>
    <w:rsid w:val="00D50772"/>
    <w:rsid w:val="00D514D9"/>
    <w:rsid w:val="00D51D8D"/>
    <w:rsid w:val="00D524DF"/>
    <w:rsid w:val="00D52816"/>
    <w:rsid w:val="00D52C19"/>
    <w:rsid w:val="00D530F0"/>
    <w:rsid w:val="00D55311"/>
    <w:rsid w:val="00D560EB"/>
    <w:rsid w:val="00D5752B"/>
    <w:rsid w:val="00D610D8"/>
    <w:rsid w:val="00D62F95"/>
    <w:rsid w:val="00D63477"/>
    <w:rsid w:val="00D63927"/>
    <w:rsid w:val="00D64251"/>
    <w:rsid w:val="00D65B33"/>
    <w:rsid w:val="00D6646D"/>
    <w:rsid w:val="00D66583"/>
    <w:rsid w:val="00D66DFE"/>
    <w:rsid w:val="00D6743C"/>
    <w:rsid w:val="00D676B6"/>
    <w:rsid w:val="00D71A77"/>
    <w:rsid w:val="00D72285"/>
    <w:rsid w:val="00D743AE"/>
    <w:rsid w:val="00D7465C"/>
    <w:rsid w:val="00D74D8F"/>
    <w:rsid w:val="00D7547D"/>
    <w:rsid w:val="00D7570A"/>
    <w:rsid w:val="00D75BB7"/>
    <w:rsid w:val="00D75EC0"/>
    <w:rsid w:val="00D776A5"/>
    <w:rsid w:val="00D77BB4"/>
    <w:rsid w:val="00D77E74"/>
    <w:rsid w:val="00D80583"/>
    <w:rsid w:val="00D8099E"/>
    <w:rsid w:val="00D81436"/>
    <w:rsid w:val="00D81714"/>
    <w:rsid w:val="00D824A2"/>
    <w:rsid w:val="00D8271C"/>
    <w:rsid w:val="00D82CD3"/>
    <w:rsid w:val="00D82E18"/>
    <w:rsid w:val="00D83430"/>
    <w:rsid w:val="00D86540"/>
    <w:rsid w:val="00D865C3"/>
    <w:rsid w:val="00D867EA"/>
    <w:rsid w:val="00D86853"/>
    <w:rsid w:val="00D879E5"/>
    <w:rsid w:val="00D90BF5"/>
    <w:rsid w:val="00D91287"/>
    <w:rsid w:val="00D920EF"/>
    <w:rsid w:val="00D92976"/>
    <w:rsid w:val="00D93B6F"/>
    <w:rsid w:val="00D94A9B"/>
    <w:rsid w:val="00D94C97"/>
    <w:rsid w:val="00D9661B"/>
    <w:rsid w:val="00D96FBE"/>
    <w:rsid w:val="00D97274"/>
    <w:rsid w:val="00D9799A"/>
    <w:rsid w:val="00D97D1C"/>
    <w:rsid w:val="00DA131C"/>
    <w:rsid w:val="00DA19FF"/>
    <w:rsid w:val="00DA1B32"/>
    <w:rsid w:val="00DA2B3F"/>
    <w:rsid w:val="00DA4303"/>
    <w:rsid w:val="00DA4B02"/>
    <w:rsid w:val="00DA52FF"/>
    <w:rsid w:val="00DA5B88"/>
    <w:rsid w:val="00DA60A6"/>
    <w:rsid w:val="00DA7097"/>
    <w:rsid w:val="00DA7AC6"/>
    <w:rsid w:val="00DB05BE"/>
    <w:rsid w:val="00DB1EB1"/>
    <w:rsid w:val="00DB2611"/>
    <w:rsid w:val="00DB3F00"/>
    <w:rsid w:val="00DB6A94"/>
    <w:rsid w:val="00DC0681"/>
    <w:rsid w:val="00DC12A1"/>
    <w:rsid w:val="00DC130D"/>
    <w:rsid w:val="00DC19C3"/>
    <w:rsid w:val="00DC253E"/>
    <w:rsid w:val="00DC2CDF"/>
    <w:rsid w:val="00DC2D7F"/>
    <w:rsid w:val="00DC43BC"/>
    <w:rsid w:val="00DC4635"/>
    <w:rsid w:val="00DC4FC7"/>
    <w:rsid w:val="00DC5A3E"/>
    <w:rsid w:val="00DC7290"/>
    <w:rsid w:val="00DC74B2"/>
    <w:rsid w:val="00DC7A58"/>
    <w:rsid w:val="00DD0F60"/>
    <w:rsid w:val="00DD10D7"/>
    <w:rsid w:val="00DD25BE"/>
    <w:rsid w:val="00DD2634"/>
    <w:rsid w:val="00DD2C95"/>
    <w:rsid w:val="00DD3211"/>
    <w:rsid w:val="00DD50FF"/>
    <w:rsid w:val="00DD57AC"/>
    <w:rsid w:val="00DD6810"/>
    <w:rsid w:val="00DD69D3"/>
    <w:rsid w:val="00DD7AE7"/>
    <w:rsid w:val="00DD7CA7"/>
    <w:rsid w:val="00DE07D4"/>
    <w:rsid w:val="00DE0EB0"/>
    <w:rsid w:val="00DE15A8"/>
    <w:rsid w:val="00DE1E02"/>
    <w:rsid w:val="00DE35CA"/>
    <w:rsid w:val="00DE5F02"/>
    <w:rsid w:val="00DE64B1"/>
    <w:rsid w:val="00DE7182"/>
    <w:rsid w:val="00DE72D7"/>
    <w:rsid w:val="00DE7337"/>
    <w:rsid w:val="00DE79FC"/>
    <w:rsid w:val="00DF0AFB"/>
    <w:rsid w:val="00DF1159"/>
    <w:rsid w:val="00DF2241"/>
    <w:rsid w:val="00DF2973"/>
    <w:rsid w:val="00DF30C1"/>
    <w:rsid w:val="00DF3236"/>
    <w:rsid w:val="00DF33B9"/>
    <w:rsid w:val="00DF3622"/>
    <w:rsid w:val="00DF3F54"/>
    <w:rsid w:val="00DF4B43"/>
    <w:rsid w:val="00DF4B4E"/>
    <w:rsid w:val="00DF4E07"/>
    <w:rsid w:val="00DF53DF"/>
    <w:rsid w:val="00DF5ECE"/>
    <w:rsid w:val="00DF6161"/>
    <w:rsid w:val="00E00755"/>
    <w:rsid w:val="00E00FE3"/>
    <w:rsid w:val="00E03DDD"/>
    <w:rsid w:val="00E041D2"/>
    <w:rsid w:val="00E04343"/>
    <w:rsid w:val="00E0458C"/>
    <w:rsid w:val="00E04CE3"/>
    <w:rsid w:val="00E05815"/>
    <w:rsid w:val="00E05AEB"/>
    <w:rsid w:val="00E0607D"/>
    <w:rsid w:val="00E06424"/>
    <w:rsid w:val="00E06B19"/>
    <w:rsid w:val="00E0746C"/>
    <w:rsid w:val="00E075DA"/>
    <w:rsid w:val="00E106D0"/>
    <w:rsid w:val="00E1111E"/>
    <w:rsid w:val="00E11193"/>
    <w:rsid w:val="00E12097"/>
    <w:rsid w:val="00E121D6"/>
    <w:rsid w:val="00E129AF"/>
    <w:rsid w:val="00E1320B"/>
    <w:rsid w:val="00E1333F"/>
    <w:rsid w:val="00E135B7"/>
    <w:rsid w:val="00E1367A"/>
    <w:rsid w:val="00E14636"/>
    <w:rsid w:val="00E15380"/>
    <w:rsid w:val="00E15601"/>
    <w:rsid w:val="00E15AAD"/>
    <w:rsid w:val="00E162E6"/>
    <w:rsid w:val="00E16A19"/>
    <w:rsid w:val="00E17E81"/>
    <w:rsid w:val="00E21CDE"/>
    <w:rsid w:val="00E22C36"/>
    <w:rsid w:val="00E23967"/>
    <w:rsid w:val="00E2436B"/>
    <w:rsid w:val="00E248C0"/>
    <w:rsid w:val="00E25C4D"/>
    <w:rsid w:val="00E26175"/>
    <w:rsid w:val="00E26857"/>
    <w:rsid w:val="00E26AC5"/>
    <w:rsid w:val="00E26E90"/>
    <w:rsid w:val="00E3048E"/>
    <w:rsid w:val="00E307CD"/>
    <w:rsid w:val="00E310EE"/>
    <w:rsid w:val="00E314BE"/>
    <w:rsid w:val="00E31C91"/>
    <w:rsid w:val="00E31D19"/>
    <w:rsid w:val="00E321D2"/>
    <w:rsid w:val="00E33EC4"/>
    <w:rsid w:val="00E345FC"/>
    <w:rsid w:val="00E34A68"/>
    <w:rsid w:val="00E34DD6"/>
    <w:rsid w:val="00E3533B"/>
    <w:rsid w:val="00E35728"/>
    <w:rsid w:val="00E3629A"/>
    <w:rsid w:val="00E37087"/>
    <w:rsid w:val="00E403B6"/>
    <w:rsid w:val="00E420A3"/>
    <w:rsid w:val="00E422E0"/>
    <w:rsid w:val="00E4315E"/>
    <w:rsid w:val="00E43453"/>
    <w:rsid w:val="00E43473"/>
    <w:rsid w:val="00E435B4"/>
    <w:rsid w:val="00E4370F"/>
    <w:rsid w:val="00E43A13"/>
    <w:rsid w:val="00E44099"/>
    <w:rsid w:val="00E45414"/>
    <w:rsid w:val="00E47752"/>
    <w:rsid w:val="00E50332"/>
    <w:rsid w:val="00E507CA"/>
    <w:rsid w:val="00E50C7D"/>
    <w:rsid w:val="00E50D0D"/>
    <w:rsid w:val="00E50E93"/>
    <w:rsid w:val="00E51D7A"/>
    <w:rsid w:val="00E5204F"/>
    <w:rsid w:val="00E531C7"/>
    <w:rsid w:val="00E56135"/>
    <w:rsid w:val="00E56EDC"/>
    <w:rsid w:val="00E5723C"/>
    <w:rsid w:val="00E60412"/>
    <w:rsid w:val="00E61212"/>
    <w:rsid w:val="00E61278"/>
    <w:rsid w:val="00E61C25"/>
    <w:rsid w:val="00E64786"/>
    <w:rsid w:val="00E64BD6"/>
    <w:rsid w:val="00E659D1"/>
    <w:rsid w:val="00E66F13"/>
    <w:rsid w:val="00E67D61"/>
    <w:rsid w:val="00E705E1"/>
    <w:rsid w:val="00E709F8"/>
    <w:rsid w:val="00E70E9C"/>
    <w:rsid w:val="00E70FFC"/>
    <w:rsid w:val="00E719F9"/>
    <w:rsid w:val="00E71E54"/>
    <w:rsid w:val="00E720DE"/>
    <w:rsid w:val="00E72A8E"/>
    <w:rsid w:val="00E73761"/>
    <w:rsid w:val="00E739A0"/>
    <w:rsid w:val="00E73A82"/>
    <w:rsid w:val="00E740E7"/>
    <w:rsid w:val="00E74B8D"/>
    <w:rsid w:val="00E74E9D"/>
    <w:rsid w:val="00E76B42"/>
    <w:rsid w:val="00E76BA9"/>
    <w:rsid w:val="00E76FAE"/>
    <w:rsid w:val="00E77126"/>
    <w:rsid w:val="00E77255"/>
    <w:rsid w:val="00E80380"/>
    <w:rsid w:val="00E803E5"/>
    <w:rsid w:val="00E80C48"/>
    <w:rsid w:val="00E8224B"/>
    <w:rsid w:val="00E83A1C"/>
    <w:rsid w:val="00E83C0D"/>
    <w:rsid w:val="00E85FF6"/>
    <w:rsid w:val="00E87401"/>
    <w:rsid w:val="00E87E59"/>
    <w:rsid w:val="00E9049F"/>
    <w:rsid w:val="00E927A2"/>
    <w:rsid w:val="00E93F62"/>
    <w:rsid w:val="00E945C6"/>
    <w:rsid w:val="00E94855"/>
    <w:rsid w:val="00E95E66"/>
    <w:rsid w:val="00E96220"/>
    <w:rsid w:val="00E96B7F"/>
    <w:rsid w:val="00E97C72"/>
    <w:rsid w:val="00EA0573"/>
    <w:rsid w:val="00EA0696"/>
    <w:rsid w:val="00EA3795"/>
    <w:rsid w:val="00EA3E5A"/>
    <w:rsid w:val="00EA413F"/>
    <w:rsid w:val="00EA41F5"/>
    <w:rsid w:val="00EA4C51"/>
    <w:rsid w:val="00EA4E52"/>
    <w:rsid w:val="00EA4EB5"/>
    <w:rsid w:val="00EA563D"/>
    <w:rsid w:val="00EA59D3"/>
    <w:rsid w:val="00EA5AC0"/>
    <w:rsid w:val="00EA656D"/>
    <w:rsid w:val="00EA70D2"/>
    <w:rsid w:val="00EA78F0"/>
    <w:rsid w:val="00EB0EB6"/>
    <w:rsid w:val="00EB18E1"/>
    <w:rsid w:val="00EB1B61"/>
    <w:rsid w:val="00EB2D7D"/>
    <w:rsid w:val="00EB362B"/>
    <w:rsid w:val="00EB37D3"/>
    <w:rsid w:val="00EB3F7A"/>
    <w:rsid w:val="00EB472F"/>
    <w:rsid w:val="00EB6574"/>
    <w:rsid w:val="00EB671A"/>
    <w:rsid w:val="00EB7402"/>
    <w:rsid w:val="00EB748F"/>
    <w:rsid w:val="00EB7C7A"/>
    <w:rsid w:val="00EC0F0F"/>
    <w:rsid w:val="00EC1B34"/>
    <w:rsid w:val="00EC3073"/>
    <w:rsid w:val="00EC4564"/>
    <w:rsid w:val="00EC4E16"/>
    <w:rsid w:val="00EC5826"/>
    <w:rsid w:val="00EC5CF0"/>
    <w:rsid w:val="00EC669C"/>
    <w:rsid w:val="00EC6A35"/>
    <w:rsid w:val="00EC6EDA"/>
    <w:rsid w:val="00EC7ACE"/>
    <w:rsid w:val="00EC7D38"/>
    <w:rsid w:val="00EC7FD5"/>
    <w:rsid w:val="00ED0A9F"/>
    <w:rsid w:val="00ED0EEB"/>
    <w:rsid w:val="00ED1E11"/>
    <w:rsid w:val="00ED225B"/>
    <w:rsid w:val="00ED2C09"/>
    <w:rsid w:val="00ED3A0D"/>
    <w:rsid w:val="00ED45D8"/>
    <w:rsid w:val="00ED57D1"/>
    <w:rsid w:val="00ED5A14"/>
    <w:rsid w:val="00ED5F4F"/>
    <w:rsid w:val="00ED6140"/>
    <w:rsid w:val="00ED7DCD"/>
    <w:rsid w:val="00EE0446"/>
    <w:rsid w:val="00EE04C4"/>
    <w:rsid w:val="00EE0A9A"/>
    <w:rsid w:val="00EE1048"/>
    <w:rsid w:val="00EE16D5"/>
    <w:rsid w:val="00EE1B8A"/>
    <w:rsid w:val="00EE226A"/>
    <w:rsid w:val="00EE2324"/>
    <w:rsid w:val="00EE2BD8"/>
    <w:rsid w:val="00EE444F"/>
    <w:rsid w:val="00EE4AE3"/>
    <w:rsid w:val="00EE4E0B"/>
    <w:rsid w:val="00EE4EFC"/>
    <w:rsid w:val="00EE53AF"/>
    <w:rsid w:val="00EE6096"/>
    <w:rsid w:val="00EE6510"/>
    <w:rsid w:val="00EE72EE"/>
    <w:rsid w:val="00EE735B"/>
    <w:rsid w:val="00EE79CE"/>
    <w:rsid w:val="00EE7BE4"/>
    <w:rsid w:val="00EF027C"/>
    <w:rsid w:val="00EF03FB"/>
    <w:rsid w:val="00EF06B5"/>
    <w:rsid w:val="00EF12D8"/>
    <w:rsid w:val="00EF1E39"/>
    <w:rsid w:val="00EF26F3"/>
    <w:rsid w:val="00EF2C5F"/>
    <w:rsid w:val="00EF3861"/>
    <w:rsid w:val="00EF40AD"/>
    <w:rsid w:val="00EF46B6"/>
    <w:rsid w:val="00EF4FE4"/>
    <w:rsid w:val="00EF69ED"/>
    <w:rsid w:val="00EF6D80"/>
    <w:rsid w:val="00EF72EE"/>
    <w:rsid w:val="00EF741F"/>
    <w:rsid w:val="00F010E7"/>
    <w:rsid w:val="00F0160F"/>
    <w:rsid w:val="00F038B3"/>
    <w:rsid w:val="00F0408C"/>
    <w:rsid w:val="00F056B0"/>
    <w:rsid w:val="00F05752"/>
    <w:rsid w:val="00F05A94"/>
    <w:rsid w:val="00F06387"/>
    <w:rsid w:val="00F07EFB"/>
    <w:rsid w:val="00F127E3"/>
    <w:rsid w:val="00F13042"/>
    <w:rsid w:val="00F13380"/>
    <w:rsid w:val="00F13A03"/>
    <w:rsid w:val="00F13D73"/>
    <w:rsid w:val="00F14122"/>
    <w:rsid w:val="00F15310"/>
    <w:rsid w:val="00F15495"/>
    <w:rsid w:val="00F1558C"/>
    <w:rsid w:val="00F157D0"/>
    <w:rsid w:val="00F16E85"/>
    <w:rsid w:val="00F16F97"/>
    <w:rsid w:val="00F17EF8"/>
    <w:rsid w:val="00F20CAF"/>
    <w:rsid w:val="00F21832"/>
    <w:rsid w:val="00F23C75"/>
    <w:rsid w:val="00F24EC4"/>
    <w:rsid w:val="00F25002"/>
    <w:rsid w:val="00F25DF9"/>
    <w:rsid w:val="00F26F07"/>
    <w:rsid w:val="00F27653"/>
    <w:rsid w:val="00F2796C"/>
    <w:rsid w:val="00F30300"/>
    <w:rsid w:val="00F3156A"/>
    <w:rsid w:val="00F316A6"/>
    <w:rsid w:val="00F31FCD"/>
    <w:rsid w:val="00F33466"/>
    <w:rsid w:val="00F33775"/>
    <w:rsid w:val="00F33EF8"/>
    <w:rsid w:val="00F34CB8"/>
    <w:rsid w:val="00F34E7A"/>
    <w:rsid w:val="00F35C88"/>
    <w:rsid w:val="00F35D5D"/>
    <w:rsid w:val="00F3691F"/>
    <w:rsid w:val="00F36C84"/>
    <w:rsid w:val="00F4000E"/>
    <w:rsid w:val="00F413E1"/>
    <w:rsid w:val="00F41D3B"/>
    <w:rsid w:val="00F42117"/>
    <w:rsid w:val="00F4243F"/>
    <w:rsid w:val="00F43460"/>
    <w:rsid w:val="00F45776"/>
    <w:rsid w:val="00F46E61"/>
    <w:rsid w:val="00F50206"/>
    <w:rsid w:val="00F50443"/>
    <w:rsid w:val="00F51BB2"/>
    <w:rsid w:val="00F52045"/>
    <w:rsid w:val="00F52990"/>
    <w:rsid w:val="00F52F9A"/>
    <w:rsid w:val="00F534E6"/>
    <w:rsid w:val="00F5359E"/>
    <w:rsid w:val="00F54297"/>
    <w:rsid w:val="00F54FF9"/>
    <w:rsid w:val="00F56576"/>
    <w:rsid w:val="00F567C8"/>
    <w:rsid w:val="00F56E9B"/>
    <w:rsid w:val="00F5716F"/>
    <w:rsid w:val="00F57307"/>
    <w:rsid w:val="00F6029D"/>
    <w:rsid w:val="00F60646"/>
    <w:rsid w:val="00F617F8"/>
    <w:rsid w:val="00F61ACB"/>
    <w:rsid w:val="00F6283F"/>
    <w:rsid w:val="00F63929"/>
    <w:rsid w:val="00F63AFF"/>
    <w:rsid w:val="00F659F4"/>
    <w:rsid w:val="00F66D92"/>
    <w:rsid w:val="00F679E7"/>
    <w:rsid w:val="00F67B4A"/>
    <w:rsid w:val="00F67C79"/>
    <w:rsid w:val="00F70DC0"/>
    <w:rsid w:val="00F71307"/>
    <w:rsid w:val="00F721C7"/>
    <w:rsid w:val="00F72D7B"/>
    <w:rsid w:val="00F73153"/>
    <w:rsid w:val="00F74A1B"/>
    <w:rsid w:val="00F74DB9"/>
    <w:rsid w:val="00F75489"/>
    <w:rsid w:val="00F757E4"/>
    <w:rsid w:val="00F75920"/>
    <w:rsid w:val="00F765BC"/>
    <w:rsid w:val="00F76F9B"/>
    <w:rsid w:val="00F775B6"/>
    <w:rsid w:val="00F77845"/>
    <w:rsid w:val="00F77BA0"/>
    <w:rsid w:val="00F77CA6"/>
    <w:rsid w:val="00F77F9C"/>
    <w:rsid w:val="00F81C7B"/>
    <w:rsid w:val="00F81D61"/>
    <w:rsid w:val="00F81FFA"/>
    <w:rsid w:val="00F8220D"/>
    <w:rsid w:val="00F84114"/>
    <w:rsid w:val="00F84982"/>
    <w:rsid w:val="00F85025"/>
    <w:rsid w:val="00F85498"/>
    <w:rsid w:val="00F85702"/>
    <w:rsid w:val="00F864AC"/>
    <w:rsid w:val="00F86661"/>
    <w:rsid w:val="00F871C5"/>
    <w:rsid w:val="00F87A33"/>
    <w:rsid w:val="00F90048"/>
    <w:rsid w:val="00F90A1E"/>
    <w:rsid w:val="00F90E18"/>
    <w:rsid w:val="00F91E0A"/>
    <w:rsid w:val="00F922AA"/>
    <w:rsid w:val="00F929AA"/>
    <w:rsid w:val="00F93905"/>
    <w:rsid w:val="00F93EDB"/>
    <w:rsid w:val="00F94202"/>
    <w:rsid w:val="00F95B0C"/>
    <w:rsid w:val="00F96352"/>
    <w:rsid w:val="00F96DC3"/>
    <w:rsid w:val="00F9728D"/>
    <w:rsid w:val="00F9740F"/>
    <w:rsid w:val="00FA062B"/>
    <w:rsid w:val="00FA20A4"/>
    <w:rsid w:val="00FA2B03"/>
    <w:rsid w:val="00FA2DB3"/>
    <w:rsid w:val="00FA2F3F"/>
    <w:rsid w:val="00FA3329"/>
    <w:rsid w:val="00FA3BD2"/>
    <w:rsid w:val="00FA3EAF"/>
    <w:rsid w:val="00FA3F3A"/>
    <w:rsid w:val="00FA4CB3"/>
    <w:rsid w:val="00FA6BA5"/>
    <w:rsid w:val="00FA70D8"/>
    <w:rsid w:val="00FA754D"/>
    <w:rsid w:val="00FA7791"/>
    <w:rsid w:val="00FB0028"/>
    <w:rsid w:val="00FB0554"/>
    <w:rsid w:val="00FB0C0A"/>
    <w:rsid w:val="00FB72AE"/>
    <w:rsid w:val="00FB76C7"/>
    <w:rsid w:val="00FC0DF2"/>
    <w:rsid w:val="00FC0F5C"/>
    <w:rsid w:val="00FC186A"/>
    <w:rsid w:val="00FC3182"/>
    <w:rsid w:val="00FC450A"/>
    <w:rsid w:val="00FC510D"/>
    <w:rsid w:val="00FC583C"/>
    <w:rsid w:val="00FC5BBA"/>
    <w:rsid w:val="00FC5DDC"/>
    <w:rsid w:val="00FC65D4"/>
    <w:rsid w:val="00FC66DC"/>
    <w:rsid w:val="00FC6FFB"/>
    <w:rsid w:val="00FD0632"/>
    <w:rsid w:val="00FD0CCE"/>
    <w:rsid w:val="00FD2FC3"/>
    <w:rsid w:val="00FD3906"/>
    <w:rsid w:val="00FD3A1B"/>
    <w:rsid w:val="00FD418F"/>
    <w:rsid w:val="00FD44EB"/>
    <w:rsid w:val="00FD5B94"/>
    <w:rsid w:val="00FD6824"/>
    <w:rsid w:val="00FD7445"/>
    <w:rsid w:val="00FD7473"/>
    <w:rsid w:val="00FE13F0"/>
    <w:rsid w:val="00FE176D"/>
    <w:rsid w:val="00FE1A76"/>
    <w:rsid w:val="00FE41E6"/>
    <w:rsid w:val="00FE46A8"/>
    <w:rsid w:val="00FE53C1"/>
    <w:rsid w:val="00FE5AEC"/>
    <w:rsid w:val="00FE607B"/>
    <w:rsid w:val="00FE60FA"/>
    <w:rsid w:val="00FE665A"/>
    <w:rsid w:val="00FE766D"/>
    <w:rsid w:val="00FE7C61"/>
    <w:rsid w:val="00FF0CB8"/>
    <w:rsid w:val="00FF16A3"/>
    <w:rsid w:val="00FF2700"/>
    <w:rsid w:val="00FF3244"/>
    <w:rsid w:val="00FF4343"/>
    <w:rsid w:val="00FF49BB"/>
    <w:rsid w:val="00FF4C84"/>
    <w:rsid w:val="00FF4E4E"/>
    <w:rsid w:val="00FF6B8C"/>
    <w:rsid w:val="00FF7446"/>
    <w:rsid w:val="00FF77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7B81"/>
  <w15:docId w15:val="{F4E8D74A-780F-49E2-A71C-C67DD79E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0A"/>
  </w:style>
  <w:style w:type="paragraph" w:styleId="Ttulo1">
    <w:name w:val="heading 1"/>
    <w:basedOn w:val="Normal"/>
    <w:next w:val="Normal"/>
    <w:link w:val="Ttulo1Car"/>
    <w:uiPriority w:val="9"/>
    <w:qFormat/>
    <w:rsid w:val="005C07D4"/>
    <w:pPr>
      <w:keepNext/>
      <w:keepLines/>
      <w:pageBreakBefore/>
      <w:spacing w:before="240" w:after="0"/>
      <w:outlineLvl w:val="0"/>
    </w:pPr>
    <w:rPr>
      <w:rFonts w:asciiTheme="majorHAnsi" w:eastAsiaTheme="majorEastAsia" w:hAnsiTheme="majorHAnsi" w:cstheme="majorBidi"/>
      <w:b/>
      <w:color w:val="2F5496" w:themeColor="accent1" w:themeShade="BF"/>
      <w:sz w:val="32"/>
      <w:szCs w:val="32"/>
    </w:rPr>
  </w:style>
  <w:style w:type="paragraph" w:styleId="Ttulo2">
    <w:name w:val="heading 2"/>
    <w:basedOn w:val="Normal"/>
    <w:next w:val="Normal"/>
    <w:link w:val="Ttulo2Car"/>
    <w:uiPriority w:val="9"/>
    <w:unhideWhenUsed/>
    <w:qFormat/>
    <w:rsid w:val="0040136F"/>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semiHidden/>
    <w:unhideWhenUsed/>
    <w:qFormat/>
    <w:rsid w:val="00093B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E075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7D4"/>
    <w:rPr>
      <w:rFonts w:asciiTheme="majorHAnsi" w:eastAsiaTheme="majorEastAsia" w:hAnsiTheme="majorHAnsi" w:cstheme="majorBidi"/>
      <w:b/>
      <w:color w:val="2F5496" w:themeColor="accent1" w:themeShade="BF"/>
      <w:sz w:val="32"/>
      <w:szCs w:val="32"/>
    </w:rPr>
  </w:style>
  <w:style w:type="character" w:customStyle="1" w:styleId="Ttulo2Car">
    <w:name w:val="Título 2 Car"/>
    <w:basedOn w:val="Fuentedeprrafopredeter"/>
    <w:link w:val="Ttulo2"/>
    <w:uiPriority w:val="9"/>
    <w:rsid w:val="0040136F"/>
    <w:rPr>
      <w:rFonts w:asciiTheme="majorHAnsi" w:eastAsiaTheme="majorEastAsia" w:hAnsiTheme="majorHAnsi" w:cstheme="majorBidi"/>
      <w:b/>
      <w:sz w:val="26"/>
      <w:szCs w:val="26"/>
    </w:rPr>
  </w:style>
  <w:style w:type="paragraph" w:styleId="Prrafodelista">
    <w:name w:val="List Paragraph"/>
    <w:basedOn w:val="Normal"/>
    <w:link w:val="PrrafodelistaCar"/>
    <w:uiPriority w:val="34"/>
    <w:qFormat/>
    <w:rsid w:val="00BF47A4"/>
    <w:pPr>
      <w:ind w:left="720"/>
      <w:contextualSpacing/>
    </w:pPr>
  </w:style>
  <w:style w:type="character" w:styleId="Refdecomentario">
    <w:name w:val="annotation reference"/>
    <w:basedOn w:val="Fuentedeprrafopredeter"/>
    <w:uiPriority w:val="99"/>
    <w:semiHidden/>
    <w:unhideWhenUsed/>
    <w:rsid w:val="003C5F98"/>
    <w:rPr>
      <w:sz w:val="16"/>
      <w:szCs w:val="16"/>
    </w:rPr>
  </w:style>
  <w:style w:type="paragraph" w:styleId="Textocomentario">
    <w:name w:val="annotation text"/>
    <w:basedOn w:val="Normal"/>
    <w:link w:val="TextocomentarioCar"/>
    <w:uiPriority w:val="99"/>
    <w:unhideWhenUsed/>
    <w:rsid w:val="003C5F98"/>
    <w:pPr>
      <w:spacing w:line="240" w:lineRule="auto"/>
    </w:pPr>
    <w:rPr>
      <w:sz w:val="20"/>
      <w:szCs w:val="20"/>
    </w:rPr>
  </w:style>
  <w:style w:type="character" w:customStyle="1" w:styleId="TextocomentarioCar">
    <w:name w:val="Texto comentario Car"/>
    <w:basedOn w:val="Fuentedeprrafopredeter"/>
    <w:link w:val="Textocomentario"/>
    <w:uiPriority w:val="99"/>
    <w:rsid w:val="003C5F98"/>
    <w:rPr>
      <w:sz w:val="20"/>
      <w:szCs w:val="20"/>
    </w:rPr>
  </w:style>
  <w:style w:type="paragraph" w:styleId="Asuntodelcomentario">
    <w:name w:val="annotation subject"/>
    <w:basedOn w:val="Textocomentario"/>
    <w:next w:val="Textocomentario"/>
    <w:link w:val="AsuntodelcomentarioCar"/>
    <w:uiPriority w:val="99"/>
    <w:semiHidden/>
    <w:unhideWhenUsed/>
    <w:rsid w:val="003C5F98"/>
    <w:rPr>
      <w:b/>
      <w:bCs/>
    </w:rPr>
  </w:style>
  <w:style w:type="character" w:customStyle="1" w:styleId="AsuntodelcomentarioCar">
    <w:name w:val="Asunto del comentario Car"/>
    <w:basedOn w:val="TextocomentarioCar"/>
    <w:link w:val="Asuntodelcomentario"/>
    <w:uiPriority w:val="99"/>
    <w:semiHidden/>
    <w:rsid w:val="003C5F98"/>
    <w:rPr>
      <w:b/>
      <w:bCs/>
      <w:sz w:val="20"/>
      <w:szCs w:val="20"/>
    </w:rPr>
  </w:style>
  <w:style w:type="paragraph" w:styleId="Textodeglobo">
    <w:name w:val="Balloon Text"/>
    <w:basedOn w:val="Normal"/>
    <w:link w:val="TextodegloboCar"/>
    <w:uiPriority w:val="99"/>
    <w:semiHidden/>
    <w:unhideWhenUsed/>
    <w:rsid w:val="003C5F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F98"/>
    <w:rPr>
      <w:rFonts w:ascii="Segoe UI" w:hAnsi="Segoe UI" w:cs="Segoe UI"/>
      <w:sz w:val="18"/>
      <w:szCs w:val="18"/>
    </w:rPr>
  </w:style>
  <w:style w:type="paragraph" w:styleId="TtuloTDC">
    <w:name w:val="TOC Heading"/>
    <w:basedOn w:val="Ttulo1"/>
    <w:next w:val="Normal"/>
    <w:uiPriority w:val="39"/>
    <w:unhideWhenUsed/>
    <w:qFormat/>
    <w:rsid w:val="00BD7D6E"/>
    <w:pPr>
      <w:outlineLvl w:val="9"/>
    </w:pPr>
    <w:rPr>
      <w:lang w:eastAsia="es-ES"/>
    </w:rPr>
  </w:style>
  <w:style w:type="paragraph" w:styleId="TDC1">
    <w:name w:val="toc 1"/>
    <w:basedOn w:val="Normal"/>
    <w:next w:val="Normal"/>
    <w:autoRedefine/>
    <w:uiPriority w:val="39"/>
    <w:unhideWhenUsed/>
    <w:rsid w:val="000F0F56"/>
    <w:pPr>
      <w:tabs>
        <w:tab w:val="right" w:leader="dot" w:pos="8494"/>
      </w:tabs>
      <w:spacing w:after="100"/>
    </w:pPr>
    <w:rPr>
      <w:rFonts w:ascii="Century Gothic" w:eastAsiaTheme="majorEastAsia" w:hAnsi="Century Gothic" w:cstheme="minorHAnsi"/>
      <w:noProof/>
    </w:rPr>
  </w:style>
  <w:style w:type="paragraph" w:styleId="TDC2">
    <w:name w:val="toc 2"/>
    <w:basedOn w:val="Normal"/>
    <w:next w:val="Normal"/>
    <w:autoRedefine/>
    <w:uiPriority w:val="39"/>
    <w:unhideWhenUsed/>
    <w:rsid w:val="00BD7D6E"/>
    <w:pPr>
      <w:spacing w:after="100"/>
      <w:ind w:left="220"/>
    </w:pPr>
  </w:style>
  <w:style w:type="character" w:styleId="Hipervnculo">
    <w:name w:val="Hyperlink"/>
    <w:basedOn w:val="Fuentedeprrafopredeter"/>
    <w:uiPriority w:val="99"/>
    <w:unhideWhenUsed/>
    <w:rsid w:val="00BD7D6E"/>
    <w:rPr>
      <w:color w:val="0563C1" w:themeColor="hyperlink"/>
      <w:u w:val="single"/>
    </w:rPr>
  </w:style>
  <w:style w:type="paragraph" w:styleId="TDC3">
    <w:name w:val="toc 3"/>
    <w:basedOn w:val="Normal"/>
    <w:next w:val="Normal"/>
    <w:autoRedefine/>
    <w:uiPriority w:val="39"/>
    <w:unhideWhenUsed/>
    <w:rsid w:val="00BD7D6E"/>
    <w:pPr>
      <w:spacing w:after="100"/>
      <w:ind w:left="440"/>
    </w:pPr>
    <w:rPr>
      <w:rFonts w:eastAsiaTheme="minorEastAsia" w:cs="Times New Roman"/>
      <w:lang w:eastAsia="es-ES"/>
    </w:rPr>
  </w:style>
  <w:style w:type="paragraph" w:styleId="Textoindependiente">
    <w:name w:val="Body Text"/>
    <w:basedOn w:val="Normal"/>
    <w:link w:val="TextoindependienteCar"/>
    <w:rsid w:val="00055953"/>
    <w:pPr>
      <w:spacing w:after="0" w:line="240" w:lineRule="auto"/>
    </w:pPr>
    <w:rPr>
      <w:rFonts w:ascii="Times New Roman" w:eastAsia="Times New Roman" w:hAnsi="Times New Roman" w:cs="Times New Roman"/>
      <w:b/>
      <w:bCs/>
      <w:sz w:val="24"/>
      <w:szCs w:val="24"/>
      <w:u w:val="single"/>
      <w:lang w:eastAsia="es-ES"/>
    </w:rPr>
  </w:style>
  <w:style w:type="character" w:customStyle="1" w:styleId="TextoindependienteCar">
    <w:name w:val="Texto independiente Car"/>
    <w:basedOn w:val="Fuentedeprrafopredeter"/>
    <w:link w:val="Textoindependiente"/>
    <w:rsid w:val="00055953"/>
    <w:rPr>
      <w:rFonts w:ascii="Times New Roman" w:eastAsia="Times New Roman" w:hAnsi="Times New Roman" w:cs="Times New Roman"/>
      <w:b/>
      <w:bCs/>
      <w:sz w:val="24"/>
      <w:szCs w:val="24"/>
      <w:u w:val="single"/>
      <w:lang w:eastAsia="es-ES"/>
    </w:rPr>
  </w:style>
  <w:style w:type="paragraph" w:customStyle="1" w:styleId="Default">
    <w:name w:val="Default"/>
    <w:rsid w:val="0005595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nhideWhenUsed/>
    <w:rsid w:val="002C3C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3CBD"/>
  </w:style>
  <w:style w:type="paragraph" w:styleId="Piedepgina">
    <w:name w:val="footer"/>
    <w:basedOn w:val="Normal"/>
    <w:link w:val="PiedepginaCar"/>
    <w:uiPriority w:val="99"/>
    <w:unhideWhenUsed/>
    <w:rsid w:val="002C3C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3CBD"/>
  </w:style>
  <w:style w:type="table" w:styleId="Tablaconcuadrcula">
    <w:name w:val="Table Grid"/>
    <w:basedOn w:val="Tablanormal"/>
    <w:uiPriority w:val="39"/>
    <w:rsid w:val="00532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A115A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15A6"/>
  </w:style>
  <w:style w:type="character" w:styleId="Textodelmarcadordeposicin">
    <w:name w:val="Placeholder Text"/>
    <w:basedOn w:val="Fuentedeprrafopredeter"/>
    <w:uiPriority w:val="99"/>
    <w:semiHidden/>
    <w:rsid w:val="005C6432"/>
    <w:rPr>
      <w:color w:val="808080"/>
    </w:rPr>
  </w:style>
  <w:style w:type="paragraph" w:styleId="Textonotapie">
    <w:name w:val="footnote text"/>
    <w:basedOn w:val="Normal"/>
    <w:link w:val="TextonotapieCar"/>
    <w:uiPriority w:val="99"/>
    <w:semiHidden/>
    <w:unhideWhenUsed/>
    <w:rsid w:val="00232D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2D49"/>
    <w:rPr>
      <w:sz w:val="20"/>
      <w:szCs w:val="20"/>
    </w:rPr>
  </w:style>
  <w:style w:type="character" w:styleId="Refdenotaalpie">
    <w:name w:val="footnote reference"/>
    <w:basedOn w:val="Fuentedeprrafopredeter"/>
    <w:uiPriority w:val="99"/>
    <w:semiHidden/>
    <w:unhideWhenUsed/>
    <w:rsid w:val="00232D49"/>
    <w:rPr>
      <w:vertAlign w:val="superscript"/>
    </w:rPr>
  </w:style>
  <w:style w:type="character" w:customStyle="1" w:styleId="Ttulo3Car">
    <w:name w:val="Título 3 Car"/>
    <w:basedOn w:val="Fuentedeprrafopredeter"/>
    <w:link w:val="Ttulo3"/>
    <w:uiPriority w:val="9"/>
    <w:semiHidden/>
    <w:rsid w:val="00093B72"/>
    <w:rPr>
      <w:rFonts w:asciiTheme="majorHAnsi" w:eastAsiaTheme="majorEastAsia" w:hAnsiTheme="majorHAnsi" w:cstheme="majorBidi"/>
      <w:color w:val="1F3763" w:themeColor="accent1" w:themeShade="7F"/>
      <w:sz w:val="24"/>
      <w:szCs w:val="24"/>
    </w:rPr>
  </w:style>
  <w:style w:type="paragraph" w:styleId="Revisin">
    <w:name w:val="Revision"/>
    <w:hidden/>
    <w:uiPriority w:val="99"/>
    <w:semiHidden/>
    <w:rsid w:val="004570B8"/>
    <w:pPr>
      <w:spacing w:after="0" w:line="240" w:lineRule="auto"/>
    </w:pPr>
  </w:style>
  <w:style w:type="character" w:styleId="Hipervnculovisitado">
    <w:name w:val="FollowedHyperlink"/>
    <w:basedOn w:val="Fuentedeprrafopredeter"/>
    <w:uiPriority w:val="99"/>
    <w:semiHidden/>
    <w:unhideWhenUsed/>
    <w:rsid w:val="009E759D"/>
    <w:rPr>
      <w:color w:val="954F72" w:themeColor="followedHyperlink"/>
      <w:u w:val="single"/>
    </w:rPr>
  </w:style>
  <w:style w:type="paragraph" w:styleId="Descripcin">
    <w:name w:val="caption"/>
    <w:basedOn w:val="Normal"/>
    <w:next w:val="Normal"/>
    <w:uiPriority w:val="35"/>
    <w:semiHidden/>
    <w:unhideWhenUsed/>
    <w:qFormat/>
    <w:rsid w:val="001B2E85"/>
    <w:pPr>
      <w:spacing w:after="200" w:line="240" w:lineRule="auto"/>
    </w:pPr>
    <w:rPr>
      <w:i/>
      <w:iCs/>
      <w:color w:val="44546A" w:themeColor="text2"/>
      <w:sz w:val="18"/>
      <w:szCs w:val="18"/>
    </w:rPr>
  </w:style>
  <w:style w:type="table" w:customStyle="1" w:styleId="Cuadrculadetablaclara1">
    <w:name w:val="Cuadrícula de tabla clara1"/>
    <w:basedOn w:val="Tablanormal"/>
    <w:uiPriority w:val="40"/>
    <w:rsid w:val="00631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631B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web1">
    <w:name w:val="Table Web 1"/>
    <w:basedOn w:val="Tablanormal"/>
    <w:uiPriority w:val="99"/>
    <w:rsid w:val="00631B3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encinsinresolver1">
    <w:name w:val="Mención sin resolver1"/>
    <w:basedOn w:val="Fuentedeprrafopredeter"/>
    <w:uiPriority w:val="99"/>
    <w:semiHidden/>
    <w:unhideWhenUsed/>
    <w:rsid w:val="000A10B3"/>
    <w:rPr>
      <w:color w:val="605E5C"/>
      <w:shd w:val="clear" w:color="auto" w:fill="E1DFDD"/>
    </w:rPr>
  </w:style>
  <w:style w:type="paragraph" w:customStyle="1" w:styleId="CM1">
    <w:name w:val="CM1"/>
    <w:basedOn w:val="Default"/>
    <w:next w:val="Default"/>
    <w:uiPriority w:val="99"/>
    <w:rsid w:val="005665E1"/>
    <w:rPr>
      <w:rFonts w:ascii="EUAlbertina" w:eastAsiaTheme="minorHAnsi" w:hAnsi="EUAlbertina" w:cstheme="minorBidi"/>
      <w:color w:val="auto"/>
      <w:lang w:eastAsia="en-US"/>
    </w:rPr>
  </w:style>
  <w:style w:type="paragraph" w:customStyle="1" w:styleId="CM3">
    <w:name w:val="CM3"/>
    <w:basedOn w:val="Default"/>
    <w:next w:val="Default"/>
    <w:uiPriority w:val="99"/>
    <w:rsid w:val="005665E1"/>
    <w:rPr>
      <w:rFonts w:ascii="EUAlbertina" w:eastAsiaTheme="minorHAnsi" w:hAnsi="EUAlbertina" w:cstheme="minorBidi"/>
      <w:color w:val="auto"/>
      <w:lang w:eastAsia="en-US"/>
    </w:rPr>
  </w:style>
  <w:style w:type="character" w:customStyle="1" w:styleId="PrrafodelistaCar">
    <w:name w:val="Párrafo de lista Car"/>
    <w:basedOn w:val="Fuentedeprrafopredeter"/>
    <w:link w:val="Prrafodelista"/>
    <w:uiPriority w:val="34"/>
    <w:rsid w:val="00E71E54"/>
  </w:style>
  <w:style w:type="character" w:customStyle="1" w:styleId="normaltextrun">
    <w:name w:val="normaltextrun"/>
    <w:basedOn w:val="Fuentedeprrafopredeter"/>
    <w:rsid w:val="008879FB"/>
  </w:style>
  <w:style w:type="paragraph" w:customStyle="1" w:styleId="Text1">
    <w:name w:val="Text 1"/>
    <w:basedOn w:val="Normal"/>
    <w:link w:val="Text1Char"/>
    <w:rsid w:val="00B5405E"/>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B5405E"/>
    <w:rPr>
      <w:rFonts w:ascii="Times New Roman" w:eastAsia="Times New Roman" w:hAnsi="Times New Roman" w:cs="Times New Roman"/>
      <w:sz w:val="24"/>
      <w:szCs w:val="24"/>
      <w:lang w:eastAsia="es-ES" w:bidi="es-ES"/>
    </w:rPr>
  </w:style>
  <w:style w:type="paragraph" w:customStyle="1" w:styleId="DoNotTranslateExternal1">
    <w:name w:val="DoNotTranslateExternal1"/>
    <w:basedOn w:val="Normal"/>
    <w:qFormat/>
    <w:rsid w:val="00B5405E"/>
    <w:pPr>
      <w:spacing w:before="240" w:after="120" w:line="240" w:lineRule="auto"/>
      <w:jc w:val="both"/>
    </w:pPr>
    <w:rPr>
      <w:rFonts w:ascii="Arial" w:eastAsia="Times New Roman" w:hAnsi="Arial" w:cs="Arial"/>
      <w:noProof/>
      <w:sz w:val="24"/>
      <w:szCs w:val="24"/>
      <w:lang w:eastAsia="es-ES" w:bidi="es-ES"/>
    </w:rPr>
  </w:style>
  <w:style w:type="character" w:customStyle="1" w:styleId="Mencinsinresolver2">
    <w:name w:val="Mención sin resolver2"/>
    <w:basedOn w:val="Fuentedeprrafopredeter"/>
    <w:uiPriority w:val="99"/>
    <w:semiHidden/>
    <w:unhideWhenUsed/>
    <w:rsid w:val="00853602"/>
    <w:rPr>
      <w:color w:val="808080"/>
      <w:shd w:val="clear" w:color="auto" w:fill="E6E6E6"/>
    </w:rPr>
  </w:style>
  <w:style w:type="paragraph" w:customStyle="1" w:styleId="Pa6">
    <w:name w:val="Pa6"/>
    <w:basedOn w:val="Default"/>
    <w:next w:val="Default"/>
    <w:uiPriority w:val="99"/>
    <w:rsid w:val="00BB36B5"/>
    <w:pPr>
      <w:spacing w:line="201" w:lineRule="atLeast"/>
    </w:pPr>
    <w:rPr>
      <w:rFonts w:eastAsiaTheme="minorHAnsi"/>
      <w:color w:val="auto"/>
      <w:lang w:eastAsia="en-US"/>
    </w:rPr>
  </w:style>
  <w:style w:type="paragraph" w:styleId="Lista2">
    <w:name w:val="List 2"/>
    <w:basedOn w:val="Normal"/>
    <w:uiPriority w:val="99"/>
    <w:unhideWhenUsed/>
    <w:rsid w:val="003E70FB"/>
    <w:pPr>
      <w:ind w:left="566" w:hanging="283"/>
      <w:contextualSpacing/>
    </w:pPr>
  </w:style>
  <w:style w:type="character" w:customStyle="1" w:styleId="Ttulo5Car">
    <w:name w:val="Título 5 Car"/>
    <w:basedOn w:val="Fuentedeprrafopredeter"/>
    <w:link w:val="Ttulo5"/>
    <w:uiPriority w:val="9"/>
    <w:semiHidden/>
    <w:rsid w:val="00E075D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0279">
      <w:bodyDiv w:val="1"/>
      <w:marLeft w:val="0"/>
      <w:marRight w:val="0"/>
      <w:marTop w:val="0"/>
      <w:marBottom w:val="0"/>
      <w:divBdr>
        <w:top w:val="none" w:sz="0" w:space="0" w:color="auto"/>
        <w:left w:val="none" w:sz="0" w:space="0" w:color="auto"/>
        <w:bottom w:val="none" w:sz="0" w:space="0" w:color="auto"/>
        <w:right w:val="none" w:sz="0" w:space="0" w:color="auto"/>
      </w:divBdr>
    </w:div>
    <w:div w:id="252393938">
      <w:bodyDiv w:val="1"/>
      <w:marLeft w:val="0"/>
      <w:marRight w:val="0"/>
      <w:marTop w:val="0"/>
      <w:marBottom w:val="0"/>
      <w:divBdr>
        <w:top w:val="none" w:sz="0" w:space="0" w:color="auto"/>
        <w:left w:val="none" w:sz="0" w:space="0" w:color="auto"/>
        <w:bottom w:val="none" w:sz="0" w:space="0" w:color="auto"/>
        <w:right w:val="none" w:sz="0" w:space="0" w:color="auto"/>
      </w:divBdr>
    </w:div>
    <w:div w:id="418916082">
      <w:bodyDiv w:val="1"/>
      <w:marLeft w:val="0"/>
      <w:marRight w:val="0"/>
      <w:marTop w:val="0"/>
      <w:marBottom w:val="0"/>
      <w:divBdr>
        <w:top w:val="none" w:sz="0" w:space="0" w:color="auto"/>
        <w:left w:val="none" w:sz="0" w:space="0" w:color="auto"/>
        <w:bottom w:val="none" w:sz="0" w:space="0" w:color="auto"/>
        <w:right w:val="none" w:sz="0" w:space="0" w:color="auto"/>
      </w:divBdr>
    </w:div>
    <w:div w:id="502823749">
      <w:bodyDiv w:val="1"/>
      <w:marLeft w:val="0"/>
      <w:marRight w:val="0"/>
      <w:marTop w:val="0"/>
      <w:marBottom w:val="0"/>
      <w:divBdr>
        <w:top w:val="none" w:sz="0" w:space="0" w:color="auto"/>
        <w:left w:val="none" w:sz="0" w:space="0" w:color="auto"/>
        <w:bottom w:val="none" w:sz="0" w:space="0" w:color="auto"/>
        <w:right w:val="none" w:sz="0" w:space="0" w:color="auto"/>
      </w:divBdr>
    </w:div>
    <w:div w:id="532577716">
      <w:bodyDiv w:val="1"/>
      <w:marLeft w:val="0"/>
      <w:marRight w:val="0"/>
      <w:marTop w:val="0"/>
      <w:marBottom w:val="0"/>
      <w:divBdr>
        <w:top w:val="none" w:sz="0" w:space="0" w:color="auto"/>
        <w:left w:val="none" w:sz="0" w:space="0" w:color="auto"/>
        <w:bottom w:val="none" w:sz="0" w:space="0" w:color="auto"/>
        <w:right w:val="none" w:sz="0" w:space="0" w:color="auto"/>
      </w:divBdr>
    </w:div>
    <w:div w:id="554783283">
      <w:bodyDiv w:val="1"/>
      <w:marLeft w:val="0"/>
      <w:marRight w:val="0"/>
      <w:marTop w:val="0"/>
      <w:marBottom w:val="0"/>
      <w:divBdr>
        <w:top w:val="none" w:sz="0" w:space="0" w:color="auto"/>
        <w:left w:val="none" w:sz="0" w:space="0" w:color="auto"/>
        <w:bottom w:val="none" w:sz="0" w:space="0" w:color="auto"/>
        <w:right w:val="none" w:sz="0" w:space="0" w:color="auto"/>
      </w:divBdr>
    </w:div>
    <w:div w:id="725615514">
      <w:bodyDiv w:val="1"/>
      <w:marLeft w:val="0"/>
      <w:marRight w:val="0"/>
      <w:marTop w:val="0"/>
      <w:marBottom w:val="0"/>
      <w:divBdr>
        <w:top w:val="none" w:sz="0" w:space="0" w:color="auto"/>
        <w:left w:val="none" w:sz="0" w:space="0" w:color="auto"/>
        <w:bottom w:val="none" w:sz="0" w:space="0" w:color="auto"/>
        <w:right w:val="none" w:sz="0" w:space="0" w:color="auto"/>
      </w:divBdr>
    </w:div>
    <w:div w:id="1108356301">
      <w:bodyDiv w:val="1"/>
      <w:marLeft w:val="0"/>
      <w:marRight w:val="0"/>
      <w:marTop w:val="0"/>
      <w:marBottom w:val="0"/>
      <w:divBdr>
        <w:top w:val="none" w:sz="0" w:space="0" w:color="auto"/>
        <w:left w:val="none" w:sz="0" w:space="0" w:color="auto"/>
        <w:bottom w:val="none" w:sz="0" w:space="0" w:color="auto"/>
        <w:right w:val="none" w:sz="0" w:space="0" w:color="auto"/>
      </w:divBdr>
    </w:div>
    <w:div w:id="1113667737">
      <w:bodyDiv w:val="1"/>
      <w:marLeft w:val="0"/>
      <w:marRight w:val="0"/>
      <w:marTop w:val="0"/>
      <w:marBottom w:val="0"/>
      <w:divBdr>
        <w:top w:val="none" w:sz="0" w:space="0" w:color="auto"/>
        <w:left w:val="none" w:sz="0" w:space="0" w:color="auto"/>
        <w:bottom w:val="none" w:sz="0" w:space="0" w:color="auto"/>
        <w:right w:val="none" w:sz="0" w:space="0" w:color="auto"/>
      </w:divBdr>
    </w:div>
    <w:div w:id="1156411455">
      <w:bodyDiv w:val="1"/>
      <w:marLeft w:val="0"/>
      <w:marRight w:val="0"/>
      <w:marTop w:val="0"/>
      <w:marBottom w:val="0"/>
      <w:divBdr>
        <w:top w:val="none" w:sz="0" w:space="0" w:color="auto"/>
        <w:left w:val="none" w:sz="0" w:space="0" w:color="auto"/>
        <w:bottom w:val="none" w:sz="0" w:space="0" w:color="auto"/>
        <w:right w:val="none" w:sz="0" w:space="0" w:color="auto"/>
      </w:divBdr>
    </w:div>
    <w:div w:id="1166281874">
      <w:bodyDiv w:val="1"/>
      <w:marLeft w:val="0"/>
      <w:marRight w:val="0"/>
      <w:marTop w:val="0"/>
      <w:marBottom w:val="0"/>
      <w:divBdr>
        <w:top w:val="none" w:sz="0" w:space="0" w:color="auto"/>
        <w:left w:val="none" w:sz="0" w:space="0" w:color="auto"/>
        <w:bottom w:val="none" w:sz="0" w:space="0" w:color="auto"/>
        <w:right w:val="none" w:sz="0" w:space="0" w:color="auto"/>
      </w:divBdr>
    </w:div>
    <w:div w:id="1184393963">
      <w:bodyDiv w:val="1"/>
      <w:marLeft w:val="0"/>
      <w:marRight w:val="0"/>
      <w:marTop w:val="0"/>
      <w:marBottom w:val="0"/>
      <w:divBdr>
        <w:top w:val="none" w:sz="0" w:space="0" w:color="auto"/>
        <w:left w:val="none" w:sz="0" w:space="0" w:color="auto"/>
        <w:bottom w:val="none" w:sz="0" w:space="0" w:color="auto"/>
        <w:right w:val="none" w:sz="0" w:space="0" w:color="auto"/>
      </w:divBdr>
    </w:div>
    <w:div w:id="1202939357">
      <w:bodyDiv w:val="1"/>
      <w:marLeft w:val="0"/>
      <w:marRight w:val="0"/>
      <w:marTop w:val="0"/>
      <w:marBottom w:val="0"/>
      <w:divBdr>
        <w:top w:val="none" w:sz="0" w:space="0" w:color="auto"/>
        <w:left w:val="none" w:sz="0" w:space="0" w:color="auto"/>
        <w:bottom w:val="none" w:sz="0" w:space="0" w:color="auto"/>
        <w:right w:val="none" w:sz="0" w:space="0" w:color="auto"/>
      </w:divBdr>
    </w:div>
    <w:div w:id="1214342730">
      <w:bodyDiv w:val="1"/>
      <w:marLeft w:val="0"/>
      <w:marRight w:val="0"/>
      <w:marTop w:val="0"/>
      <w:marBottom w:val="0"/>
      <w:divBdr>
        <w:top w:val="none" w:sz="0" w:space="0" w:color="auto"/>
        <w:left w:val="none" w:sz="0" w:space="0" w:color="auto"/>
        <w:bottom w:val="none" w:sz="0" w:space="0" w:color="auto"/>
        <w:right w:val="none" w:sz="0" w:space="0" w:color="auto"/>
      </w:divBdr>
    </w:div>
    <w:div w:id="1295869195">
      <w:bodyDiv w:val="1"/>
      <w:marLeft w:val="0"/>
      <w:marRight w:val="0"/>
      <w:marTop w:val="0"/>
      <w:marBottom w:val="0"/>
      <w:divBdr>
        <w:top w:val="none" w:sz="0" w:space="0" w:color="auto"/>
        <w:left w:val="none" w:sz="0" w:space="0" w:color="auto"/>
        <w:bottom w:val="none" w:sz="0" w:space="0" w:color="auto"/>
        <w:right w:val="none" w:sz="0" w:space="0" w:color="auto"/>
      </w:divBdr>
    </w:div>
    <w:div w:id="1628589494">
      <w:bodyDiv w:val="1"/>
      <w:marLeft w:val="0"/>
      <w:marRight w:val="0"/>
      <w:marTop w:val="0"/>
      <w:marBottom w:val="0"/>
      <w:divBdr>
        <w:top w:val="none" w:sz="0" w:space="0" w:color="auto"/>
        <w:left w:val="none" w:sz="0" w:space="0" w:color="auto"/>
        <w:bottom w:val="none" w:sz="0" w:space="0" w:color="auto"/>
        <w:right w:val="none" w:sz="0" w:space="0" w:color="auto"/>
      </w:divBdr>
    </w:div>
    <w:div w:id="1785343263">
      <w:bodyDiv w:val="1"/>
      <w:marLeft w:val="0"/>
      <w:marRight w:val="0"/>
      <w:marTop w:val="0"/>
      <w:marBottom w:val="0"/>
      <w:divBdr>
        <w:top w:val="none" w:sz="0" w:space="0" w:color="auto"/>
        <w:left w:val="none" w:sz="0" w:space="0" w:color="auto"/>
        <w:bottom w:val="none" w:sz="0" w:space="0" w:color="auto"/>
        <w:right w:val="none" w:sz="0" w:space="0" w:color="auto"/>
      </w:divBdr>
    </w:div>
    <w:div w:id="2024892117">
      <w:bodyDiv w:val="1"/>
      <w:marLeft w:val="0"/>
      <w:marRight w:val="0"/>
      <w:marTop w:val="0"/>
      <w:marBottom w:val="0"/>
      <w:divBdr>
        <w:top w:val="none" w:sz="0" w:space="0" w:color="auto"/>
        <w:left w:val="none" w:sz="0" w:space="0" w:color="auto"/>
        <w:bottom w:val="none" w:sz="0" w:space="0" w:color="auto"/>
        <w:right w:val="none" w:sz="0" w:space="0" w:color="auto"/>
      </w:divBdr>
    </w:div>
    <w:div w:id="206486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A367-EE40-4BE3-94A6-2C9B14AD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15998</Words>
  <Characters>87989</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Antonio Lago Alba</dc:creator>
  <cp:lastModifiedBy>Víctor Manuel Fernández Fernández</cp:lastModifiedBy>
  <cp:revision>4</cp:revision>
  <cp:lastPrinted>2026-05-25T11:51:00Z</cp:lastPrinted>
  <dcterms:created xsi:type="dcterms:W3CDTF">2024-05-06T09:52:00Z</dcterms:created>
  <dcterms:modified xsi:type="dcterms:W3CDTF">2026-05-25T11:52:00Z</dcterms:modified>
</cp:coreProperties>
</file>